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fldChar w:fldCharType="begin"/>
      </w:r>
      <w:r>
        <w:rPr>
          <w:rFonts w:hint="default" w:eastAsiaTheme="minorEastAsia"/>
          <w:lang w:val="en-US" w:eastAsia="zh-CN"/>
        </w:rPr>
        <w:instrText xml:space="preserve"> HYPERLINK "https://www.tandfonline.com/doi/full/10.1080/19404476.2020.1759298" </w:instrText>
      </w:r>
      <w:r>
        <w:rPr>
          <w:rFonts w:hint="default" w:eastAsiaTheme="minorEastAsia"/>
          <w:lang w:val="en-US" w:eastAsia="zh-CN"/>
        </w:rPr>
        <w:fldChar w:fldCharType="separate"/>
      </w:r>
      <w:r>
        <w:rPr>
          <w:rStyle w:val="4"/>
          <w:rFonts w:hint="default" w:eastAsiaTheme="minorEastAsia"/>
          <w:lang w:val="en-US" w:eastAsia="zh-CN"/>
        </w:rPr>
        <w:t>https://www.tandfonline.com/doi/full/10.1080/19404476.2020.1759298</w:t>
      </w:r>
      <w:r>
        <w:rPr>
          <w:rFonts w:hint="default" w:eastAsiaTheme="minorEastAsia"/>
          <w:lang w:val="en-US" w:eastAsia="zh-CN"/>
        </w:rPr>
        <w:fldChar w:fldCharType="end"/>
      </w:r>
    </w:p>
    <w:p>
      <w:pPr>
        <w:numPr>
          <w:numId w:val="0"/>
        </w:numPr>
        <w:rPr>
          <w:rFonts w:hint="default" w:eastAsiaTheme="minor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fldChar w:fldCharType="begin"/>
      </w:r>
      <w:r>
        <w:rPr>
          <w:rFonts w:hint="default" w:eastAsiaTheme="minorEastAsia"/>
          <w:lang w:val="en-US" w:eastAsia="zh-CN"/>
        </w:rPr>
        <w:instrText xml:space="preserve"> HYPERLINK "https://www-emerald-com.libproxy.wlu.ca/insight/content/doi/10.1108/IJEM-09-2015-0118/full/html#idm45465642303696" </w:instrText>
      </w:r>
      <w:r>
        <w:rPr>
          <w:rFonts w:hint="default" w:eastAsiaTheme="minorEastAsia"/>
          <w:lang w:val="en-US" w:eastAsia="zh-CN"/>
        </w:rPr>
        <w:fldChar w:fldCharType="separate"/>
      </w:r>
      <w:r>
        <w:rPr>
          <w:rStyle w:val="4"/>
          <w:rFonts w:hint="default" w:eastAsiaTheme="minorEastAsia"/>
          <w:lang w:val="en-US" w:eastAsia="zh-CN"/>
        </w:rPr>
        <w:t>https://www-emerald-com.libproxy.wlu.ca/insight/content/doi/10.1108/IJEM-09-2015-0118/full/html#idm45465642303696</w:t>
      </w:r>
      <w:r>
        <w:rPr>
          <w:rFonts w:hint="default" w:eastAsiaTheme="minorEastAsia"/>
          <w:lang w:val="en-US" w:eastAsia="zh-CN"/>
        </w:rPr>
        <w:fldChar w:fldCharType="end"/>
      </w:r>
    </w:p>
    <w:p>
      <w:pPr>
        <w:numPr>
          <w:numId w:val="0"/>
        </w:numPr>
        <w:ind w:leftChars="0"/>
        <w:rPr>
          <w:rFonts w:hint="default" w:eastAsiaTheme="minor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fldChar w:fldCharType="begin"/>
      </w:r>
      <w:r>
        <w:rPr>
          <w:rFonts w:hint="default" w:eastAsiaTheme="minorEastAsia"/>
          <w:lang w:val="en-US" w:eastAsia="zh-CN"/>
        </w:rPr>
        <w:instrText xml:space="preserve"> HYPERLINK "https://www-jstor-org.libproxy.wlu.ca/stable/23023358?sid=primo&amp;seq=1#metadata_info_tab_contents" </w:instrText>
      </w:r>
      <w:r>
        <w:rPr>
          <w:rFonts w:hint="default" w:eastAsiaTheme="minorEastAsia"/>
          <w:lang w:val="en-US" w:eastAsia="zh-CN"/>
        </w:rPr>
        <w:fldChar w:fldCharType="separate"/>
      </w:r>
      <w:r>
        <w:rPr>
          <w:rStyle w:val="4"/>
          <w:rFonts w:hint="default" w:eastAsiaTheme="minorEastAsia"/>
          <w:lang w:val="en-US" w:eastAsia="zh-CN"/>
        </w:rPr>
        <w:t>https://www-jstor-org.libproxy.wlu.ca/stable/23023358?sid=primo&amp;seq=1#metadata_info_tab_contents</w:t>
      </w:r>
      <w:r>
        <w:rPr>
          <w:rFonts w:hint="default" w:eastAsiaTheme="minorEastAsia"/>
          <w:lang w:val="en-US" w:eastAsia="zh-CN"/>
        </w:rPr>
        <w:fldChar w:fldCharType="end"/>
      </w:r>
    </w:p>
    <w:p>
      <w:pPr>
        <w:widowControl w:val="0"/>
        <w:numPr>
          <w:numId w:val="0"/>
        </w:numPr>
        <w:jc w:val="both"/>
        <w:rPr>
          <w:rFonts w:hint="default" w:eastAsiaTheme="minorEastAsia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fldChar w:fldCharType="begin"/>
      </w:r>
      <w:r>
        <w:rPr>
          <w:rFonts w:hint="default" w:eastAsiaTheme="minorEastAsia"/>
          <w:lang w:val="en-US" w:eastAsia="zh-CN"/>
        </w:rPr>
        <w:instrText xml:space="preserve"> HYPERLINK "https://search-proquest-com.libproxy.wlu.ca/docview/1786650460?pq-origsite=primo" </w:instrText>
      </w:r>
      <w:r>
        <w:rPr>
          <w:rFonts w:hint="default" w:eastAsiaTheme="minorEastAsia"/>
          <w:lang w:val="en-US" w:eastAsia="zh-CN"/>
        </w:rPr>
        <w:fldChar w:fldCharType="separate"/>
      </w:r>
      <w:r>
        <w:rPr>
          <w:rStyle w:val="4"/>
          <w:rFonts w:hint="default" w:eastAsiaTheme="minorEastAsia"/>
          <w:lang w:val="en-US" w:eastAsia="zh-CN"/>
        </w:rPr>
        <w:t>https://search-proquest-com.libproxy.wlu.ca/docview/1786650460?pq-origsite=primo</w:t>
      </w:r>
      <w:r>
        <w:rPr>
          <w:rFonts w:hint="default" w:eastAsiaTheme="minorEastAsia"/>
          <w:lang w:val="en-US" w:eastAsia="zh-CN"/>
        </w:rPr>
        <w:fldChar w:fldCharType="end"/>
      </w:r>
    </w:p>
    <w:p>
      <w:pPr>
        <w:widowControl w:val="0"/>
        <w:numPr>
          <w:numId w:val="0"/>
        </w:numPr>
        <w:ind w:leftChars="0"/>
        <w:jc w:val="both"/>
        <w:rPr>
          <w:rFonts w:hint="default" w:eastAsiaTheme="minorEastAsia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fldChar w:fldCharType="begin"/>
      </w:r>
      <w:r>
        <w:rPr>
          <w:rFonts w:hint="default" w:eastAsiaTheme="minorEastAsia"/>
          <w:lang w:val="en-US" w:eastAsia="zh-CN"/>
        </w:rPr>
        <w:instrText xml:space="preserve"> HYPERLINK "https://onlinelibrary.wiley.com/doi/10.1002/9781118966709.ch11" </w:instrText>
      </w:r>
      <w:r>
        <w:rPr>
          <w:rFonts w:hint="default" w:eastAsiaTheme="minorEastAsia"/>
          <w:lang w:val="en-US" w:eastAsia="zh-CN"/>
        </w:rPr>
        <w:fldChar w:fldCharType="separate"/>
      </w:r>
      <w:r>
        <w:rPr>
          <w:rStyle w:val="4"/>
          <w:rFonts w:hint="default" w:eastAsiaTheme="minorEastAsia"/>
          <w:lang w:val="en-US" w:eastAsia="zh-CN"/>
        </w:rPr>
        <w:t>https://onlinelibrary.wiley.com/doi/10.1002/9781118966709.ch11</w:t>
      </w:r>
      <w:r>
        <w:rPr>
          <w:rFonts w:hint="default" w:eastAsiaTheme="minor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 (chapter 11)</w:t>
      </w:r>
    </w:p>
    <w:p>
      <w:pPr>
        <w:widowControl w:val="0"/>
        <w:numPr>
          <w:numId w:val="0"/>
        </w:numPr>
        <w:ind w:leftChars="0"/>
        <w:jc w:val="both"/>
        <w:rPr>
          <w:rFonts w:hint="default" w:eastAsiaTheme="minorEastAsia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fldChar w:fldCharType="begin"/>
      </w:r>
      <w:r>
        <w:rPr>
          <w:rFonts w:hint="default" w:eastAsiaTheme="minorEastAsia"/>
          <w:lang w:val="en-US" w:eastAsia="zh-CN"/>
        </w:rPr>
        <w:instrText xml:space="preserve"> HYPERLINK "https://books.google.ca/books?id=d4RnDwAAQBAJ&amp;printsec=frontcover&amp;dq=Havemeyer++Should+kids+wear+school+uniforms&amp;hl=zh-CN&amp;sa=X&amp;ved=2ahUKEwiywbHphd3vAhUJCM0KHZ99C_IQuwUwAHoECAMQCQ#v=onepage&amp;q&amp;f=false" </w:instrText>
      </w:r>
      <w:r>
        <w:rPr>
          <w:rFonts w:hint="default" w:eastAsiaTheme="minorEastAsia"/>
          <w:lang w:val="en-US" w:eastAsia="zh-CN"/>
        </w:rPr>
        <w:fldChar w:fldCharType="separate"/>
      </w:r>
      <w:r>
        <w:rPr>
          <w:rStyle w:val="4"/>
          <w:rFonts w:hint="default" w:eastAsiaTheme="minorEastAsia"/>
          <w:lang w:val="en-US" w:eastAsia="zh-CN"/>
        </w:rPr>
        <w:t>https://books.google.ca/books?id=d4RnDwAAQBAJ&amp;printsec=frontcover&amp;dq=Havemeyer++Should+kids+wear+school+uniforms&amp;hl=zh-CN&amp;sa=X&amp;ved=2ahUKEwiywbHphd3vAhUJCM0KHZ99C_IQuwUwAHoECAMQCQ#v=onepage&amp;q&amp;f=false</w:t>
      </w:r>
      <w:r>
        <w:rPr>
          <w:rFonts w:hint="default" w:eastAsiaTheme="minor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(p13-p16)</w:t>
      </w:r>
    </w:p>
    <w:p>
      <w:pPr>
        <w:widowControl w:val="0"/>
        <w:numPr>
          <w:numId w:val="0"/>
        </w:numPr>
        <w:ind w:leftChars="0"/>
        <w:jc w:val="both"/>
        <w:rPr>
          <w:rFonts w:hint="default" w:eastAsiaTheme="minorEastAsia"/>
          <w:lang w:val="en-US" w:eastAsia="zh-CN"/>
        </w:rPr>
      </w:pPr>
      <w:bookmarkStart w:id="0" w:name="_GoBack"/>
      <w:bookmarkEnd w:id="0"/>
    </w:p>
    <w:p>
      <w:pPr>
        <w:widowControl w:val="0"/>
        <w:numPr>
          <w:numId w:val="0"/>
        </w:numPr>
        <w:ind w:leftChars="0"/>
        <w:jc w:val="both"/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E392AF"/>
    <w:multiLevelType w:val="singleLevel"/>
    <w:tmpl w:val="71E392A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3537F"/>
    <w:rsid w:val="40CE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2021-04-01T12:11:13Z</dcterms:created>
  <dc:creator>Bill</dc:creator>
  <cp:lastModifiedBy>东哥</cp:lastModifiedBy>
  <dcterms:modified xsi:type="dcterms:W3CDTF">2021-04-01T12:41:46Z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4E363226675343D0A9B251C5EDF89C1A</vt:lpwstr>
  </property>
</Properties>
</file>