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49B60" w14:textId="763CE78D" w:rsidR="009C6E67" w:rsidRDefault="00CB6CDA" w:rsidP="009C6E67">
      <w:pPr>
        <w:jc w:val="center"/>
        <w:rPr>
          <w:rFonts w:asciiTheme="majorBidi" w:hAnsiTheme="majorBidi" w:cstheme="majorBidi"/>
          <w:sz w:val="24"/>
        </w:rPr>
      </w:pPr>
      <w:r w:rsidRPr="006F26FD">
        <w:rPr>
          <w:rFonts w:asciiTheme="majorBidi" w:hAnsiTheme="majorBidi" w:cstheme="majorBidi"/>
          <w:sz w:val="24"/>
        </w:rPr>
        <w:t>Reasons why Education fails in Developing African Countries</w:t>
      </w:r>
    </w:p>
    <w:p w14:paraId="1FB02083" w14:textId="77777777" w:rsidR="006A0478" w:rsidRDefault="002F0CD7" w:rsidP="006A0478">
      <w:pPr>
        <w:spacing w:after="200"/>
        <w:rPr>
          <w:rFonts w:asciiTheme="majorBidi" w:eastAsia="Calibri" w:hAnsiTheme="majorBidi" w:cstheme="majorBidi"/>
          <w:color w:val="222222"/>
          <w:sz w:val="24"/>
          <w:shd w:val="clear" w:color="auto" w:fill="FFFFFF"/>
        </w:rPr>
      </w:pPr>
      <w:proofErr w:type="spellStart"/>
      <w:r w:rsidRPr="006F26FD">
        <w:rPr>
          <w:rFonts w:asciiTheme="majorBidi" w:eastAsia="Calibri" w:hAnsiTheme="majorBidi" w:cstheme="majorBidi"/>
          <w:b/>
          <w:color w:val="222222"/>
          <w:sz w:val="24"/>
          <w:shd w:val="clear" w:color="auto" w:fill="FFFFFF"/>
        </w:rPr>
        <w:t>Chimombo</w:t>
      </w:r>
      <w:proofErr w:type="spellEnd"/>
      <w:r w:rsidRPr="006F26FD">
        <w:rPr>
          <w:rFonts w:asciiTheme="majorBidi" w:eastAsia="Calibri" w:hAnsiTheme="majorBidi" w:cstheme="majorBidi"/>
          <w:b/>
          <w:color w:val="222222"/>
          <w:sz w:val="24"/>
          <w:shd w:val="clear" w:color="auto" w:fill="FFFFFF"/>
        </w:rPr>
        <w:t>, J. P. (2005). Issues in basic education in developing countries: An exploration of policy options for improved delivery. Journal of international cooperation in education, 8(1), 129-152.</w:t>
      </w:r>
    </w:p>
    <w:p w14:paraId="68EC3737" w14:textId="26CD88BA" w:rsidR="002F0CD7" w:rsidRDefault="002F0CD7" w:rsidP="006A0478">
      <w:pPr>
        <w:spacing w:after="200"/>
        <w:rPr>
          <w:rFonts w:asciiTheme="majorBidi" w:eastAsia="Calibri" w:hAnsiTheme="majorBidi" w:cstheme="majorBidi"/>
          <w:color w:val="222222"/>
          <w:sz w:val="24"/>
          <w:shd w:val="clear" w:color="auto" w:fill="FFFFFF"/>
        </w:rPr>
      </w:pPr>
      <w:r w:rsidRPr="006F26FD">
        <w:rPr>
          <w:rFonts w:asciiTheme="majorBidi" w:eastAsia="Calibri" w:hAnsiTheme="majorBidi" w:cstheme="majorBidi"/>
          <w:color w:val="222222"/>
          <w:sz w:val="24"/>
          <w:shd w:val="clear" w:color="auto" w:fill="FFFFFF"/>
        </w:rPr>
        <w:t xml:space="preserve">This article investigates the issues facing basic education in </w:t>
      </w:r>
      <w:r w:rsidRPr="007D149B">
        <w:rPr>
          <w:rFonts w:asciiTheme="majorBidi" w:eastAsia="Calibri" w:hAnsiTheme="majorBidi" w:cstheme="majorBidi"/>
          <w:color w:val="222222"/>
          <w:sz w:val="24"/>
          <w:shd w:val="clear" w:color="auto" w:fill="FFFFFF"/>
        </w:rPr>
        <w:t xml:space="preserve">developing </w:t>
      </w:r>
      <w:r w:rsidRPr="006F26FD">
        <w:rPr>
          <w:rFonts w:asciiTheme="majorBidi" w:eastAsia="Calibri" w:hAnsiTheme="majorBidi" w:cstheme="majorBidi"/>
          <w:color w:val="222222"/>
          <w:sz w:val="24"/>
          <w:shd w:val="clear" w:color="auto" w:fill="FFFFFF"/>
        </w:rPr>
        <w:t>countries.</w:t>
      </w:r>
      <w:r w:rsidR="00E07477">
        <w:rPr>
          <w:rFonts w:asciiTheme="majorBidi" w:eastAsia="Calibri" w:hAnsiTheme="majorBidi" w:cstheme="majorBidi"/>
          <w:color w:val="222222"/>
          <w:sz w:val="24"/>
          <w:shd w:val="clear" w:color="auto" w:fill="FFFFFF"/>
        </w:rPr>
        <w:t xml:space="preserve"> F</w:t>
      </w:r>
      <w:r w:rsidR="00E07477" w:rsidRPr="006F26FD">
        <w:rPr>
          <w:rFonts w:asciiTheme="majorBidi" w:eastAsia="Calibri" w:hAnsiTheme="majorBidi" w:cstheme="majorBidi"/>
          <w:color w:val="222222"/>
          <w:sz w:val="24"/>
          <w:shd w:val="clear" w:color="auto" w:fill="FFFFFF"/>
        </w:rPr>
        <w:t>or more than forty years</w:t>
      </w:r>
      <w:r w:rsidR="00E07477">
        <w:rPr>
          <w:rFonts w:asciiTheme="majorBidi" w:eastAsia="Calibri" w:hAnsiTheme="majorBidi" w:cstheme="majorBidi"/>
          <w:color w:val="222222"/>
          <w:sz w:val="24"/>
          <w:shd w:val="clear" w:color="auto" w:fill="FFFFFF"/>
        </w:rPr>
        <w:t xml:space="preserve">, </w:t>
      </w:r>
      <w:r w:rsidR="00E07477" w:rsidRPr="006F26FD">
        <w:rPr>
          <w:rFonts w:asciiTheme="majorBidi" w:eastAsia="Calibri" w:hAnsiTheme="majorBidi" w:cstheme="majorBidi"/>
          <w:color w:val="222222"/>
          <w:sz w:val="24"/>
          <w:shd w:val="clear" w:color="auto" w:fill="FFFFFF"/>
        </w:rPr>
        <w:t>various</w:t>
      </w:r>
      <w:r w:rsidRPr="006F26FD">
        <w:rPr>
          <w:rFonts w:asciiTheme="majorBidi" w:eastAsia="Calibri" w:hAnsiTheme="majorBidi" w:cstheme="majorBidi"/>
          <w:color w:val="222222"/>
          <w:sz w:val="24"/>
          <w:shd w:val="clear" w:color="auto" w:fill="FFFFFF"/>
        </w:rPr>
        <w:t xml:space="preserve"> stakeholders have joined to support</w:t>
      </w:r>
      <w:r>
        <w:rPr>
          <w:rFonts w:asciiTheme="majorBidi" w:eastAsia="Calibri" w:hAnsiTheme="majorBidi" w:cstheme="majorBidi"/>
          <w:color w:val="222222"/>
          <w:sz w:val="24"/>
          <w:shd w:val="clear" w:color="auto" w:fill="FFFFFF"/>
        </w:rPr>
        <w:t xml:space="preserve"> the</w:t>
      </w:r>
      <w:r w:rsidRPr="006F26FD">
        <w:rPr>
          <w:rFonts w:asciiTheme="majorBidi" w:eastAsia="Calibri" w:hAnsiTheme="majorBidi" w:cstheme="majorBidi"/>
          <w:color w:val="222222"/>
          <w:sz w:val="24"/>
          <w:shd w:val="clear" w:color="auto" w:fill="FFFFFF"/>
        </w:rPr>
        <w:t xml:space="preserve"> basic education development in </w:t>
      </w:r>
      <w:r w:rsidRPr="007D149B">
        <w:rPr>
          <w:rFonts w:asciiTheme="majorBidi" w:eastAsia="Calibri" w:hAnsiTheme="majorBidi" w:cstheme="majorBidi"/>
          <w:color w:val="222222"/>
          <w:sz w:val="24"/>
          <w:shd w:val="clear" w:color="auto" w:fill="FFFFFF"/>
        </w:rPr>
        <w:t xml:space="preserve">developing </w:t>
      </w:r>
      <w:r w:rsidR="00671684" w:rsidRPr="006F26FD">
        <w:rPr>
          <w:rFonts w:asciiTheme="majorBidi" w:eastAsia="Calibri" w:hAnsiTheme="majorBidi" w:cstheme="majorBidi"/>
          <w:color w:val="222222"/>
          <w:sz w:val="24"/>
          <w:shd w:val="clear" w:color="auto" w:fill="FFFFFF"/>
        </w:rPr>
        <w:t>countries. The</w:t>
      </w:r>
      <w:r w:rsidRPr="006F26FD">
        <w:rPr>
          <w:rFonts w:asciiTheme="majorBidi" w:eastAsia="Calibri" w:hAnsiTheme="majorBidi" w:cstheme="majorBidi"/>
          <w:color w:val="222222"/>
          <w:sz w:val="24"/>
          <w:shd w:val="clear" w:color="auto" w:fill="FFFFFF"/>
        </w:rPr>
        <w:t xml:space="preserve"> evidence in this study indicated that the strategies that are required to resolve school-related problems will depend and needs to be specific in every country. Although there are many lessons that can be learned from previous and current experiences, there is a need to increase the number of researchers that should shape policies which are focused on creating inclusive education, reacting to the different circumstances and needs of pupils and offering suitable credence to the skills, knowledge and the abilities brought to the process of education. This article is relevant to the </w:t>
      </w:r>
      <w:r>
        <w:rPr>
          <w:rFonts w:asciiTheme="majorBidi" w:eastAsia="Calibri" w:hAnsiTheme="majorBidi" w:cstheme="majorBidi"/>
          <w:color w:val="222222"/>
          <w:sz w:val="24"/>
          <w:shd w:val="clear" w:color="auto" w:fill="FFFFFF"/>
        </w:rPr>
        <w:t xml:space="preserve">research paper </w:t>
      </w:r>
      <w:r w:rsidRPr="006F26FD">
        <w:rPr>
          <w:rFonts w:asciiTheme="majorBidi" w:eastAsia="Calibri" w:hAnsiTheme="majorBidi" w:cstheme="majorBidi"/>
          <w:color w:val="222222"/>
          <w:sz w:val="24"/>
          <w:shd w:val="clear" w:color="auto" w:fill="FFFFFF"/>
        </w:rPr>
        <w:t>since it represents previous views, findings and work of previous scholars who have reviewed the issue of education failure in developing countries. It provides the issues facing basic education in developing world countries which are the reasons why education fails in these countries. The information from the article can therefore form part of the literature review in the research p</w:t>
      </w:r>
      <w:r>
        <w:rPr>
          <w:rFonts w:asciiTheme="majorBidi" w:eastAsia="Calibri" w:hAnsiTheme="majorBidi" w:cstheme="majorBidi"/>
          <w:color w:val="222222"/>
          <w:sz w:val="24"/>
          <w:shd w:val="clear" w:color="auto" w:fill="FFFFFF"/>
        </w:rPr>
        <w:t>aper</w:t>
      </w:r>
      <w:r w:rsidRPr="006F26FD">
        <w:rPr>
          <w:rFonts w:asciiTheme="majorBidi" w:eastAsia="Calibri" w:hAnsiTheme="majorBidi" w:cstheme="majorBidi"/>
          <w:color w:val="222222"/>
          <w:sz w:val="24"/>
          <w:shd w:val="clear" w:color="auto" w:fill="FFFFFF"/>
        </w:rPr>
        <w:t xml:space="preserve">. </w:t>
      </w:r>
    </w:p>
    <w:p w14:paraId="56F41C6F" w14:textId="6DF3B960" w:rsidR="002F0CD7" w:rsidRDefault="002F0CD7" w:rsidP="002F0CD7">
      <w:pPr>
        <w:spacing w:after="200"/>
        <w:rPr>
          <w:rFonts w:asciiTheme="majorBidi" w:eastAsia="Calibri" w:hAnsiTheme="majorBidi" w:cstheme="majorBidi"/>
          <w:color w:val="222222"/>
          <w:sz w:val="24"/>
          <w:shd w:val="clear" w:color="auto" w:fill="FFFFFF"/>
        </w:rPr>
      </w:pPr>
    </w:p>
    <w:p w14:paraId="473A67CF" w14:textId="77777777" w:rsidR="002F0CD7" w:rsidRPr="006F26FD" w:rsidRDefault="002F0CD7" w:rsidP="002F0CD7">
      <w:pPr>
        <w:spacing w:after="200"/>
        <w:ind w:left="720" w:hanging="720"/>
        <w:rPr>
          <w:rFonts w:asciiTheme="majorBidi" w:eastAsia="Calibri" w:hAnsiTheme="majorBidi" w:cstheme="majorBidi"/>
          <w:b/>
          <w:color w:val="222222"/>
          <w:sz w:val="24"/>
          <w:shd w:val="clear" w:color="auto" w:fill="FFFFFF"/>
        </w:rPr>
      </w:pPr>
      <w:r w:rsidRPr="006F26FD">
        <w:rPr>
          <w:rFonts w:asciiTheme="majorBidi" w:eastAsia="Calibri" w:hAnsiTheme="majorBidi" w:cstheme="majorBidi"/>
          <w:b/>
          <w:color w:val="222222"/>
          <w:sz w:val="24"/>
          <w:shd w:val="clear" w:color="auto" w:fill="FFFFFF"/>
        </w:rPr>
        <w:t>Jansen, J. D. (1998). Curriculum reform in South Africa: A critical analysis of outcomes‐based education. Cambridge journal of education, 28(3), 321-331.</w:t>
      </w:r>
    </w:p>
    <w:p w14:paraId="1FD190B5" w14:textId="77777777" w:rsidR="002F0CD7" w:rsidRDefault="002F0CD7" w:rsidP="002F0CD7">
      <w:pPr>
        <w:spacing w:after="200"/>
        <w:rPr>
          <w:rFonts w:asciiTheme="majorBidi" w:eastAsia="Calibri" w:hAnsiTheme="majorBidi" w:cstheme="majorBidi"/>
          <w:color w:val="222222"/>
          <w:sz w:val="24"/>
          <w:shd w:val="clear" w:color="auto" w:fill="FFFFFF"/>
        </w:rPr>
      </w:pPr>
      <w:r w:rsidRPr="006F26FD">
        <w:rPr>
          <w:rFonts w:asciiTheme="majorBidi" w:eastAsia="Calibri" w:hAnsiTheme="majorBidi" w:cstheme="majorBidi"/>
          <w:color w:val="222222"/>
          <w:sz w:val="24"/>
          <w:shd w:val="clear" w:color="auto" w:fill="FFFFFF"/>
        </w:rPr>
        <w:t>This article provides a critical analysis of outcome-based education in relation to</w:t>
      </w:r>
      <w:r>
        <w:rPr>
          <w:rFonts w:asciiTheme="majorBidi" w:eastAsia="Calibri" w:hAnsiTheme="majorBidi" w:cstheme="majorBidi"/>
          <w:color w:val="222222"/>
          <w:sz w:val="24"/>
          <w:shd w:val="clear" w:color="auto" w:fill="FFFFFF"/>
        </w:rPr>
        <w:t xml:space="preserve"> </w:t>
      </w:r>
      <w:r w:rsidRPr="006F26FD">
        <w:rPr>
          <w:rFonts w:asciiTheme="majorBidi" w:eastAsia="Calibri" w:hAnsiTheme="majorBidi" w:cstheme="majorBidi"/>
          <w:color w:val="222222"/>
          <w:sz w:val="24"/>
          <w:shd w:val="clear" w:color="auto" w:fill="FFFFFF"/>
        </w:rPr>
        <w:t xml:space="preserve">curriculum reforms in South Africa. Since the first national democratic elections in South Africa, the </w:t>
      </w:r>
      <w:r w:rsidRPr="006F26FD">
        <w:rPr>
          <w:rFonts w:asciiTheme="majorBidi" w:eastAsia="Calibri" w:hAnsiTheme="majorBidi" w:cstheme="majorBidi"/>
          <w:color w:val="222222"/>
          <w:sz w:val="24"/>
          <w:shd w:val="clear" w:color="auto" w:fill="FFFFFF"/>
        </w:rPr>
        <w:lastRenderedPageBreak/>
        <w:t xml:space="preserve">national unity government has issued various reforms related to curriculum, with the aim of democratizing education and eliminating discrimination and inequalities in the education system of the post-apartheid era. One of the most comprehensive reforms is known as OBE (outcomes-based education), which is an education approach underpinning the new 2005 curriculum. As the highly expected positive impacts of this new curriculum have been generally indicated, some criticism concerning these suggestions has risen, offered the educational and social situation of schools in South Africa. This article therefore systematically analyses the political, philosophical and implementation dilemmas of outcomes-based education. The article is relevant to </w:t>
      </w:r>
      <w:r>
        <w:rPr>
          <w:rFonts w:asciiTheme="majorBidi" w:eastAsia="Calibri" w:hAnsiTheme="majorBidi" w:cstheme="majorBidi"/>
          <w:color w:val="222222"/>
          <w:sz w:val="24"/>
          <w:shd w:val="clear" w:color="auto" w:fill="FFFFFF"/>
        </w:rPr>
        <w:t xml:space="preserve">my research </w:t>
      </w:r>
      <w:r w:rsidRPr="006F26FD">
        <w:rPr>
          <w:rFonts w:asciiTheme="majorBidi" w:eastAsia="Calibri" w:hAnsiTheme="majorBidi" w:cstheme="majorBidi"/>
          <w:color w:val="222222"/>
          <w:sz w:val="24"/>
          <w:shd w:val="clear" w:color="auto" w:fill="FFFFFF"/>
        </w:rPr>
        <w:t xml:space="preserve">as it provides an assessment of how education has fared in terms of achieving the objectives. Analyzing the performance of outcome-based education is integral in identifying the actual loop holes leading to education failure hence this information will be vital in establishing the hypothesis of </w:t>
      </w:r>
      <w:r>
        <w:rPr>
          <w:rFonts w:asciiTheme="majorBidi" w:eastAsia="Calibri" w:hAnsiTheme="majorBidi" w:cstheme="majorBidi"/>
          <w:color w:val="222222"/>
          <w:sz w:val="24"/>
          <w:shd w:val="clear" w:color="auto" w:fill="FFFFFF"/>
        </w:rPr>
        <w:t>my paper</w:t>
      </w:r>
      <w:r w:rsidRPr="006F26FD">
        <w:rPr>
          <w:rFonts w:asciiTheme="majorBidi" w:eastAsia="Calibri" w:hAnsiTheme="majorBidi" w:cstheme="majorBidi"/>
          <w:color w:val="222222"/>
          <w:sz w:val="24"/>
          <w:shd w:val="clear" w:color="auto" w:fill="FFFFFF"/>
        </w:rPr>
        <w:t xml:space="preserve">. </w:t>
      </w:r>
    </w:p>
    <w:p w14:paraId="2382040B" w14:textId="77777777" w:rsidR="002F0CD7" w:rsidRPr="006F26FD" w:rsidRDefault="002F0CD7" w:rsidP="002F0CD7">
      <w:pPr>
        <w:spacing w:after="200"/>
        <w:ind w:left="720" w:hanging="720"/>
        <w:rPr>
          <w:rFonts w:asciiTheme="majorBidi" w:eastAsia="Calibri" w:hAnsiTheme="majorBidi" w:cstheme="majorBidi"/>
          <w:b/>
          <w:color w:val="222222"/>
          <w:sz w:val="24"/>
          <w:shd w:val="clear" w:color="auto" w:fill="FFFFFF"/>
        </w:rPr>
      </w:pPr>
      <w:r w:rsidRPr="006F26FD">
        <w:rPr>
          <w:rFonts w:asciiTheme="majorBidi" w:eastAsia="Calibri" w:hAnsiTheme="majorBidi" w:cstheme="majorBidi"/>
          <w:color w:val="222222"/>
          <w:sz w:val="24"/>
          <w:shd w:val="clear" w:color="auto" w:fill="FFFFFF"/>
        </w:rPr>
        <w:t xml:space="preserve">    </w:t>
      </w:r>
      <w:r w:rsidRPr="006F26FD">
        <w:rPr>
          <w:rFonts w:asciiTheme="majorBidi" w:eastAsia="Calibri" w:hAnsiTheme="majorBidi" w:cstheme="majorBidi"/>
          <w:b/>
          <w:color w:val="222222"/>
          <w:sz w:val="24"/>
          <w:shd w:val="clear" w:color="auto" w:fill="FFFFFF"/>
        </w:rPr>
        <w:t>Lewin, K. M. (2009). Access to education in sub‐Saharan Africa: Patterns, problems and possibilities. Comparative Education, 45(2), 151-174.</w:t>
      </w:r>
    </w:p>
    <w:p w14:paraId="3397B63F" w14:textId="30EC0D67" w:rsidR="002F0CD7" w:rsidRDefault="002F0CD7" w:rsidP="002F0CD7">
      <w:pPr>
        <w:spacing w:after="200"/>
        <w:rPr>
          <w:rFonts w:asciiTheme="majorBidi" w:eastAsia="Calibri" w:hAnsiTheme="majorBidi" w:cstheme="majorBidi"/>
          <w:sz w:val="24"/>
        </w:rPr>
      </w:pPr>
      <w:r w:rsidRPr="006F26FD">
        <w:rPr>
          <w:rFonts w:asciiTheme="majorBidi" w:eastAsia="Calibri" w:hAnsiTheme="majorBidi" w:cstheme="majorBidi"/>
          <w:color w:val="222222"/>
          <w:sz w:val="24"/>
          <w:shd w:val="clear" w:color="auto" w:fill="FFFFFF"/>
        </w:rPr>
        <w:t xml:space="preserve">This article investigates the education access to sub-Saharan Africa as well as identification of the patterns, problem and possibilities. The article first recognizes the increase in the number of children who can access basic education in sub-Saharan Africa, over the past two decades, although a significant number </w:t>
      </w:r>
      <w:proofErr w:type="gramStart"/>
      <w:r w:rsidRPr="006F26FD">
        <w:rPr>
          <w:rFonts w:asciiTheme="majorBidi" w:eastAsia="Calibri" w:hAnsiTheme="majorBidi" w:cstheme="majorBidi"/>
          <w:color w:val="222222"/>
          <w:sz w:val="24"/>
          <w:shd w:val="clear" w:color="auto" w:fill="FFFFFF"/>
        </w:rPr>
        <w:t>still remain</w:t>
      </w:r>
      <w:proofErr w:type="gramEnd"/>
      <w:r w:rsidRPr="006F26FD">
        <w:rPr>
          <w:rFonts w:asciiTheme="majorBidi" w:eastAsia="Calibri" w:hAnsiTheme="majorBidi" w:cstheme="majorBidi"/>
          <w:color w:val="222222"/>
          <w:sz w:val="24"/>
          <w:shd w:val="clear" w:color="auto" w:fill="FFFFFF"/>
        </w:rPr>
        <w:t xml:space="preserve"> unable to access school.</w:t>
      </w:r>
      <w:r w:rsidR="00E07477">
        <w:rPr>
          <w:rFonts w:asciiTheme="majorBidi" w:eastAsia="Calibri" w:hAnsiTheme="majorBidi" w:cstheme="majorBidi"/>
          <w:color w:val="222222"/>
          <w:sz w:val="24"/>
          <w:shd w:val="clear" w:color="auto" w:fill="FFFFFF"/>
        </w:rPr>
        <w:t xml:space="preserve"> </w:t>
      </w:r>
      <w:r w:rsidRPr="006F26FD">
        <w:rPr>
          <w:rFonts w:asciiTheme="majorBidi" w:eastAsia="Calibri" w:hAnsiTheme="majorBidi" w:cstheme="majorBidi"/>
          <w:color w:val="222222"/>
          <w:sz w:val="24"/>
          <w:shd w:val="clear" w:color="auto" w:fill="FFFFFF"/>
        </w:rPr>
        <w:t>This article first establishes an expanded access vision. Secondly, the article provides an analysis of participation by grade and classifies five different patterns within countries. Thirdly, the article explores the changes over time, which portrays uneven progress in some countries and that general expansion could conceal</w:t>
      </w:r>
      <w:r>
        <w:rPr>
          <w:rFonts w:asciiTheme="majorBidi" w:eastAsia="Calibri" w:hAnsiTheme="majorBidi" w:cstheme="majorBidi"/>
          <w:color w:val="222222"/>
          <w:sz w:val="24"/>
          <w:shd w:val="clear" w:color="auto" w:fill="FFFFFF"/>
        </w:rPr>
        <w:t xml:space="preserve"> a</w:t>
      </w:r>
      <w:r w:rsidRPr="006F26FD">
        <w:rPr>
          <w:rFonts w:asciiTheme="majorBidi" w:eastAsia="Calibri" w:hAnsiTheme="majorBidi" w:cstheme="majorBidi"/>
          <w:color w:val="222222"/>
          <w:sz w:val="24"/>
          <w:shd w:val="clear" w:color="auto" w:fill="FFFFFF"/>
        </w:rPr>
        <w:t xml:space="preserve"> great increase in small change completion rates and lower grades. The article is relevant when establishing the literature review of </w:t>
      </w:r>
      <w:r>
        <w:rPr>
          <w:rFonts w:asciiTheme="majorBidi" w:eastAsia="Calibri" w:hAnsiTheme="majorBidi" w:cstheme="majorBidi"/>
          <w:color w:val="222222"/>
          <w:sz w:val="24"/>
          <w:shd w:val="clear" w:color="auto" w:fill="FFFFFF"/>
        </w:rPr>
        <w:t xml:space="preserve">my </w:t>
      </w:r>
      <w:r w:rsidRPr="006F26FD">
        <w:rPr>
          <w:rFonts w:asciiTheme="majorBidi" w:eastAsia="Calibri" w:hAnsiTheme="majorBidi" w:cstheme="majorBidi"/>
          <w:color w:val="222222"/>
          <w:sz w:val="24"/>
          <w:shd w:val="clear" w:color="auto" w:fill="FFFFFF"/>
        </w:rPr>
        <w:t xml:space="preserve">research </w:t>
      </w:r>
      <w:r>
        <w:rPr>
          <w:rFonts w:asciiTheme="majorBidi" w:eastAsia="Calibri" w:hAnsiTheme="majorBidi" w:cstheme="majorBidi"/>
          <w:color w:val="222222"/>
          <w:sz w:val="24"/>
          <w:shd w:val="clear" w:color="auto" w:fill="FFFFFF"/>
        </w:rPr>
        <w:t>paper</w:t>
      </w:r>
      <w:r w:rsidRPr="006F26FD">
        <w:rPr>
          <w:rFonts w:asciiTheme="majorBidi" w:eastAsia="Calibri" w:hAnsiTheme="majorBidi" w:cstheme="majorBidi"/>
          <w:color w:val="222222"/>
          <w:sz w:val="24"/>
          <w:shd w:val="clear" w:color="auto" w:fill="FFFFFF"/>
        </w:rPr>
        <w:t xml:space="preserve">, as it provides information </w:t>
      </w:r>
      <w:r w:rsidRPr="006F26FD">
        <w:rPr>
          <w:rFonts w:asciiTheme="majorBidi" w:eastAsia="Calibri" w:hAnsiTheme="majorBidi" w:cstheme="majorBidi"/>
          <w:color w:val="222222"/>
          <w:sz w:val="24"/>
          <w:shd w:val="clear" w:color="auto" w:fill="FFFFFF"/>
        </w:rPr>
        <w:lastRenderedPageBreak/>
        <w:t xml:space="preserve">on the existing patterns and problems related to education access in African countries, as well as possibilities of resolving </w:t>
      </w:r>
      <w:r>
        <w:rPr>
          <w:rFonts w:asciiTheme="majorBidi" w:eastAsia="Calibri" w:hAnsiTheme="majorBidi" w:cstheme="majorBidi"/>
          <w:color w:val="222222"/>
          <w:sz w:val="24"/>
          <w:shd w:val="clear" w:color="auto" w:fill="FFFFFF"/>
        </w:rPr>
        <w:t>education</w:t>
      </w:r>
      <w:r w:rsidRPr="006F26FD">
        <w:rPr>
          <w:rFonts w:asciiTheme="majorBidi" w:eastAsia="Calibri" w:hAnsiTheme="majorBidi" w:cstheme="majorBidi"/>
          <w:color w:val="222222"/>
          <w:sz w:val="24"/>
          <w:shd w:val="clear" w:color="auto" w:fill="FFFFFF"/>
        </w:rPr>
        <w:t xml:space="preserve"> problems. </w:t>
      </w:r>
    </w:p>
    <w:p w14:paraId="50499F09" w14:textId="3782E4FE" w:rsidR="00865C95" w:rsidRPr="002F0CD7" w:rsidRDefault="00865C95" w:rsidP="002F0CD7">
      <w:pPr>
        <w:spacing w:after="200"/>
        <w:rPr>
          <w:rFonts w:asciiTheme="majorBidi" w:eastAsia="Calibri" w:hAnsiTheme="majorBidi" w:cstheme="majorBidi"/>
          <w:sz w:val="24"/>
        </w:rPr>
      </w:pPr>
      <w:r w:rsidRPr="006F26FD">
        <w:rPr>
          <w:rFonts w:asciiTheme="majorBidi" w:eastAsia="Calibri" w:hAnsiTheme="majorBidi" w:cstheme="majorBidi"/>
          <w:b/>
          <w:color w:val="222222"/>
          <w:sz w:val="24"/>
          <w:shd w:val="clear" w:color="auto" w:fill="FFFFFF"/>
        </w:rPr>
        <w:t xml:space="preserve">Pritchett, L. (2001). Where has all the education </w:t>
      </w:r>
      <w:r w:rsidR="006F26FD" w:rsidRPr="006F26FD">
        <w:rPr>
          <w:rFonts w:asciiTheme="majorBidi" w:eastAsia="Calibri" w:hAnsiTheme="majorBidi" w:cstheme="majorBidi"/>
          <w:b/>
          <w:color w:val="222222"/>
          <w:sz w:val="24"/>
          <w:shd w:val="clear" w:color="auto" w:fill="FFFFFF"/>
        </w:rPr>
        <w:t>gone?</w:t>
      </w:r>
      <w:r w:rsidRPr="006F26FD">
        <w:rPr>
          <w:rFonts w:asciiTheme="majorBidi" w:eastAsia="Calibri" w:hAnsiTheme="majorBidi" w:cstheme="majorBidi"/>
          <w:b/>
          <w:color w:val="222222"/>
          <w:sz w:val="24"/>
          <w:shd w:val="clear" w:color="auto" w:fill="FFFFFF"/>
        </w:rPr>
        <w:t xml:space="preserve"> The world bank economic review, 15(3), 367-391.</w:t>
      </w:r>
    </w:p>
    <w:p w14:paraId="3366FA02" w14:textId="18BC057B" w:rsidR="00865C95" w:rsidRPr="006F26FD" w:rsidRDefault="00865C95" w:rsidP="00865C95">
      <w:pPr>
        <w:spacing w:after="200"/>
        <w:rPr>
          <w:rFonts w:asciiTheme="majorBidi" w:eastAsia="Calibri" w:hAnsiTheme="majorBidi" w:cstheme="majorBidi"/>
          <w:color w:val="222222"/>
          <w:sz w:val="24"/>
          <w:shd w:val="clear" w:color="auto" w:fill="FFFFFF"/>
        </w:rPr>
      </w:pPr>
      <w:r w:rsidRPr="006F26FD">
        <w:rPr>
          <w:rFonts w:asciiTheme="majorBidi" w:eastAsia="Calibri" w:hAnsiTheme="majorBidi" w:cstheme="majorBidi"/>
          <w:color w:val="222222"/>
          <w:sz w:val="24"/>
          <w:shd w:val="clear" w:color="auto" w:fill="FFFFFF"/>
        </w:rPr>
        <w:t xml:space="preserve">This article journal reviews the connection between education and economy, regarding how the level of funding, economic strength and educational resources affect education quality. The results from the described study in this journal indicate that the development effect of education widely varies across countries and has not matched the expectations because of three possibilities. </w:t>
      </w:r>
      <w:r w:rsidR="00334F40">
        <w:rPr>
          <w:rFonts w:asciiTheme="majorBidi" w:eastAsia="Calibri" w:hAnsiTheme="majorBidi" w:cstheme="majorBidi"/>
          <w:color w:val="222222"/>
          <w:sz w:val="24"/>
          <w:shd w:val="clear" w:color="auto" w:fill="FFFFFF"/>
        </w:rPr>
        <w:t>Firstly,</w:t>
      </w:r>
      <w:r w:rsidR="00334F40" w:rsidRPr="006F26FD">
        <w:rPr>
          <w:rFonts w:asciiTheme="majorBidi" w:eastAsia="Calibri" w:hAnsiTheme="majorBidi" w:cstheme="majorBidi"/>
          <w:color w:val="222222"/>
          <w:sz w:val="24"/>
          <w:shd w:val="clear" w:color="auto" w:fill="FFFFFF"/>
        </w:rPr>
        <w:t xml:space="preserve"> that</w:t>
      </w:r>
      <w:r w:rsidRPr="006F26FD">
        <w:rPr>
          <w:rFonts w:asciiTheme="majorBidi" w:eastAsia="Calibri" w:hAnsiTheme="majorBidi" w:cstheme="majorBidi"/>
          <w:color w:val="222222"/>
          <w:sz w:val="24"/>
          <w:shd w:val="clear" w:color="auto" w:fill="FFFFFF"/>
        </w:rPr>
        <w:t xml:space="preserve"> governance of the institution could have been adequately perverse that the accumulation of education resources and capital undermined economic growth. Secondly, marginal benefits of education could have rapidly decreased, as the educated labor supply </w:t>
      </w:r>
      <w:r w:rsidR="00334F40" w:rsidRPr="006F26FD">
        <w:rPr>
          <w:rFonts w:asciiTheme="majorBidi" w:eastAsia="Calibri" w:hAnsiTheme="majorBidi" w:cstheme="majorBidi"/>
          <w:color w:val="222222"/>
          <w:sz w:val="24"/>
          <w:shd w:val="clear" w:color="auto" w:fill="FFFFFF"/>
        </w:rPr>
        <w:t>increased,</w:t>
      </w:r>
      <w:r w:rsidR="00334F40">
        <w:rPr>
          <w:rFonts w:asciiTheme="majorBidi" w:eastAsia="Calibri" w:hAnsiTheme="majorBidi" w:cstheme="majorBidi"/>
          <w:color w:val="222222"/>
          <w:sz w:val="24"/>
          <w:shd w:val="clear" w:color="auto" w:fill="FFFFFF"/>
        </w:rPr>
        <w:t xml:space="preserve"> and</w:t>
      </w:r>
      <w:r w:rsidRPr="006F26FD">
        <w:rPr>
          <w:rFonts w:asciiTheme="majorBidi" w:eastAsia="Calibri" w:hAnsiTheme="majorBidi" w:cstheme="majorBidi"/>
          <w:color w:val="222222"/>
          <w:sz w:val="24"/>
          <w:shd w:val="clear" w:color="auto" w:fill="FFFFFF"/>
        </w:rPr>
        <w:t xml:space="preserve"> demand remained static. Thirdly, the quality of education could have been low in such a way that schooling years did not create any human capital. This article is relevant to </w:t>
      </w:r>
      <w:r w:rsidR="00E07477">
        <w:rPr>
          <w:rFonts w:asciiTheme="majorBidi" w:eastAsia="Calibri" w:hAnsiTheme="majorBidi" w:cstheme="majorBidi"/>
          <w:color w:val="222222"/>
          <w:sz w:val="24"/>
          <w:shd w:val="clear" w:color="auto" w:fill="FFFFFF"/>
        </w:rPr>
        <w:t>my</w:t>
      </w:r>
      <w:r w:rsidRPr="006F26FD">
        <w:rPr>
          <w:rFonts w:asciiTheme="majorBidi" w:eastAsia="Calibri" w:hAnsiTheme="majorBidi" w:cstheme="majorBidi"/>
          <w:color w:val="222222"/>
          <w:sz w:val="24"/>
          <w:shd w:val="clear" w:color="auto" w:fill="FFFFFF"/>
        </w:rPr>
        <w:t xml:space="preserve"> </w:t>
      </w:r>
      <w:r w:rsidR="00E07477">
        <w:rPr>
          <w:rFonts w:asciiTheme="majorBidi" w:eastAsia="Calibri" w:hAnsiTheme="majorBidi" w:cstheme="majorBidi"/>
          <w:color w:val="222222"/>
          <w:sz w:val="24"/>
          <w:shd w:val="clear" w:color="auto" w:fill="FFFFFF"/>
        </w:rPr>
        <w:t xml:space="preserve">research </w:t>
      </w:r>
      <w:r w:rsidR="00334F40">
        <w:rPr>
          <w:rFonts w:asciiTheme="majorBidi" w:eastAsia="Calibri" w:hAnsiTheme="majorBidi" w:cstheme="majorBidi"/>
          <w:color w:val="222222"/>
          <w:sz w:val="24"/>
          <w:shd w:val="clear" w:color="auto" w:fill="FFFFFF"/>
        </w:rPr>
        <w:t>paper</w:t>
      </w:r>
      <w:r w:rsidRPr="006F26FD">
        <w:rPr>
          <w:rFonts w:asciiTheme="majorBidi" w:eastAsia="Calibri" w:hAnsiTheme="majorBidi" w:cstheme="majorBidi"/>
          <w:color w:val="222222"/>
          <w:sz w:val="24"/>
          <w:shd w:val="clear" w:color="auto" w:fill="FFFFFF"/>
        </w:rPr>
        <w:t xml:space="preserve"> as it provides an initial clue as to why education fails in </w:t>
      </w:r>
      <w:r w:rsidR="007D149B" w:rsidRPr="007D149B">
        <w:rPr>
          <w:rFonts w:asciiTheme="majorBidi" w:eastAsia="Calibri" w:hAnsiTheme="majorBidi" w:cstheme="majorBidi"/>
          <w:color w:val="222222"/>
          <w:sz w:val="24"/>
          <w:shd w:val="clear" w:color="auto" w:fill="FFFFFF"/>
        </w:rPr>
        <w:t>developing</w:t>
      </w:r>
      <w:r w:rsidR="007D149B">
        <w:rPr>
          <w:rFonts w:asciiTheme="majorBidi" w:eastAsia="Calibri" w:hAnsiTheme="majorBidi" w:cstheme="majorBidi"/>
          <w:color w:val="222222"/>
          <w:sz w:val="24"/>
          <w:shd w:val="clear" w:color="auto" w:fill="FFFFFF"/>
        </w:rPr>
        <w:t xml:space="preserve"> </w:t>
      </w:r>
      <w:r w:rsidRPr="006F26FD">
        <w:rPr>
          <w:rFonts w:asciiTheme="majorBidi" w:eastAsia="Calibri" w:hAnsiTheme="majorBidi" w:cstheme="majorBidi"/>
          <w:color w:val="222222"/>
          <w:sz w:val="24"/>
          <w:shd w:val="clear" w:color="auto" w:fill="FFFFFF"/>
        </w:rPr>
        <w:t xml:space="preserve">African countries, by creating a connection between economy and education. This article is useful in developing the hypothesis of the study, when attempting to develop possible causes of education failure in developing African countries. </w:t>
      </w:r>
    </w:p>
    <w:p w14:paraId="2837F410" w14:textId="51C9CD38" w:rsidR="00865C95" w:rsidRPr="001A0AA3" w:rsidRDefault="00865C95" w:rsidP="001A0AA3">
      <w:pPr>
        <w:spacing w:after="200"/>
        <w:rPr>
          <w:rFonts w:asciiTheme="majorBidi" w:eastAsia="Calibri" w:hAnsiTheme="majorBidi" w:cstheme="majorBidi"/>
          <w:color w:val="222222"/>
          <w:sz w:val="24"/>
          <w:shd w:val="clear" w:color="auto" w:fill="FFFFFF"/>
        </w:rPr>
      </w:pPr>
      <w:proofErr w:type="spellStart"/>
      <w:r w:rsidRPr="006F26FD">
        <w:rPr>
          <w:rFonts w:asciiTheme="majorBidi" w:eastAsia="Calibri" w:hAnsiTheme="majorBidi" w:cstheme="majorBidi"/>
          <w:b/>
          <w:color w:val="222222"/>
          <w:sz w:val="24"/>
          <w:shd w:val="clear" w:color="auto" w:fill="FFFFFF"/>
        </w:rPr>
        <w:t>Stasavage</w:t>
      </w:r>
      <w:proofErr w:type="spellEnd"/>
      <w:r w:rsidRPr="006F26FD">
        <w:rPr>
          <w:rFonts w:asciiTheme="majorBidi" w:eastAsia="Calibri" w:hAnsiTheme="majorBidi" w:cstheme="majorBidi"/>
          <w:b/>
          <w:color w:val="222222"/>
          <w:sz w:val="24"/>
          <w:shd w:val="clear" w:color="auto" w:fill="FFFFFF"/>
        </w:rPr>
        <w:t>, D. (2005). Democracy and education spending in Africa. American journal of political science, 49(2), 343-358.</w:t>
      </w:r>
    </w:p>
    <w:p w14:paraId="72F6601B" w14:textId="04B8F377" w:rsidR="001A0AA3" w:rsidRDefault="00865C95" w:rsidP="001A0AA3">
      <w:pPr>
        <w:spacing w:after="200"/>
        <w:rPr>
          <w:rFonts w:asciiTheme="majorBidi" w:eastAsia="Calibri" w:hAnsiTheme="majorBidi" w:cstheme="majorBidi"/>
          <w:color w:val="222222"/>
          <w:sz w:val="24"/>
          <w:shd w:val="clear" w:color="auto" w:fill="FFFFFF"/>
        </w:rPr>
      </w:pPr>
      <w:r w:rsidRPr="006F26FD">
        <w:rPr>
          <w:rFonts w:asciiTheme="majorBidi" w:eastAsia="Calibri" w:hAnsiTheme="majorBidi" w:cstheme="majorBidi"/>
          <w:color w:val="222222"/>
          <w:sz w:val="24"/>
          <w:shd w:val="clear" w:color="auto" w:fill="FFFFFF"/>
        </w:rPr>
        <w:t xml:space="preserve">This article seeks to establish a link between democracy, education and spending in </w:t>
      </w:r>
      <w:r w:rsidR="007D149B" w:rsidRPr="007D149B">
        <w:rPr>
          <w:rFonts w:asciiTheme="majorBidi" w:eastAsia="Calibri" w:hAnsiTheme="majorBidi" w:cstheme="majorBidi"/>
          <w:color w:val="222222"/>
          <w:sz w:val="24"/>
          <w:shd w:val="clear" w:color="auto" w:fill="FFFFFF"/>
        </w:rPr>
        <w:t xml:space="preserve">developing </w:t>
      </w:r>
      <w:r w:rsidRPr="006F26FD">
        <w:rPr>
          <w:rFonts w:asciiTheme="majorBidi" w:eastAsia="Calibri" w:hAnsiTheme="majorBidi" w:cstheme="majorBidi"/>
          <w:color w:val="222222"/>
          <w:sz w:val="24"/>
          <w:shd w:val="clear" w:color="auto" w:fill="FFFFFF"/>
        </w:rPr>
        <w:t xml:space="preserve">countries specifically in Africa. It is generally supposed that electoral rivalry impacts most choices on spending and funding. This journal presents a confrontation </w:t>
      </w:r>
      <w:r w:rsidR="00B412C9">
        <w:rPr>
          <w:rFonts w:asciiTheme="majorBidi" w:eastAsia="Calibri" w:hAnsiTheme="majorBidi" w:cstheme="majorBidi"/>
          <w:color w:val="222222"/>
          <w:sz w:val="24"/>
          <w:shd w:val="clear" w:color="auto" w:fill="FFFFFF"/>
        </w:rPr>
        <w:t>t</w:t>
      </w:r>
      <w:r w:rsidRPr="006F26FD">
        <w:rPr>
          <w:rFonts w:asciiTheme="majorBidi" w:eastAsia="Calibri" w:hAnsiTheme="majorBidi" w:cstheme="majorBidi"/>
          <w:color w:val="222222"/>
          <w:sz w:val="24"/>
          <w:shd w:val="clear" w:color="auto" w:fill="FFFFFF"/>
        </w:rPr>
        <w:t xml:space="preserve">o these questions, </w:t>
      </w:r>
      <w:r w:rsidRPr="006F26FD">
        <w:rPr>
          <w:rFonts w:asciiTheme="majorBidi" w:eastAsia="Calibri" w:hAnsiTheme="majorBidi" w:cstheme="majorBidi"/>
          <w:color w:val="222222"/>
          <w:sz w:val="24"/>
          <w:shd w:val="clear" w:color="auto" w:fill="FFFFFF"/>
        </w:rPr>
        <w:lastRenderedPageBreak/>
        <w:t xml:space="preserve">addressing if the change to democracy competition among </w:t>
      </w:r>
      <w:r w:rsidR="007D149B" w:rsidRPr="007D149B">
        <w:rPr>
          <w:rFonts w:asciiTheme="majorBidi" w:eastAsia="Calibri" w:hAnsiTheme="majorBidi" w:cstheme="majorBidi"/>
          <w:color w:val="222222"/>
          <w:sz w:val="24"/>
          <w:shd w:val="clear" w:color="auto" w:fill="FFFFFF"/>
        </w:rPr>
        <w:t>developing</w:t>
      </w:r>
      <w:r w:rsidR="007D149B">
        <w:rPr>
          <w:rFonts w:asciiTheme="majorBidi" w:eastAsia="Calibri" w:hAnsiTheme="majorBidi" w:cstheme="majorBidi"/>
          <w:color w:val="222222"/>
          <w:sz w:val="24"/>
          <w:shd w:val="clear" w:color="auto" w:fill="FFFFFF"/>
        </w:rPr>
        <w:t xml:space="preserve"> </w:t>
      </w:r>
      <w:r w:rsidRPr="006F26FD">
        <w:rPr>
          <w:rFonts w:asciiTheme="majorBidi" w:eastAsia="Calibri" w:hAnsiTheme="majorBidi" w:cstheme="majorBidi"/>
          <w:color w:val="222222"/>
          <w:sz w:val="24"/>
          <w:shd w:val="clear" w:color="auto" w:fill="FFFFFF"/>
        </w:rPr>
        <w:t xml:space="preserve">African nations has led to an increase in primary education </w:t>
      </w:r>
      <w:r w:rsidR="001A0AA3" w:rsidRPr="006F26FD">
        <w:rPr>
          <w:rFonts w:asciiTheme="majorBidi" w:eastAsia="Calibri" w:hAnsiTheme="majorBidi" w:cstheme="majorBidi"/>
          <w:color w:val="222222"/>
          <w:sz w:val="24"/>
          <w:shd w:val="clear" w:color="auto" w:fill="FFFFFF"/>
        </w:rPr>
        <w:t>expenditure. The</w:t>
      </w:r>
      <w:r w:rsidRPr="006F26FD">
        <w:rPr>
          <w:rFonts w:asciiTheme="majorBidi" w:eastAsia="Calibri" w:hAnsiTheme="majorBidi" w:cstheme="majorBidi"/>
          <w:color w:val="222222"/>
          <w:sz w:val="24"/>
          <w:shd w:val="clear" w:color="auto" w:fill="FFFFFF"/>
        </w:rPr>
        <w:t xml:space="preserve"> article developed an argument demonstrated using a game-theoretic approach which proposes that </w:t>
      </w:r>
      <w:r w:rsidR="00B412C9">
        <w:rPr>
          <w:rFonts w:asciiTheme="majorBidi" w:eastAsia="Calibri" w:hAnsiTheme="majorBidi" w:cstheme="majorBidi"/>
          <w:color w:val="222222"/>
          <w:sz w:val="24"/>
          <w:shd w:val="clear" w:color="auto" w:fill="FFFFFF"/>
        </w:rPr>
        <w:t xml:space="preserve">the </w:t>
      </w:r>
      <w:r w:rsidRPr="006F26FD">
        <w:rPr>
          <w:rFonts w:asciiTheme="majorBidi" w:eastAsia="Calibri" w:hAnsiTheme="majorBidi" w:cstheme="majorBidi"/>
          <w:color w:val="222222"/>
          <w:sz w:val="24"/>
          <w:shd w:val="clear" w:color="auto" w:fill="FFFFFF"/>
        </w:rPr>
        <w:t xml:space="preserve">necessity of obtaining a democratic policy could have provoked African administrations to increase their spending on </w:t>
      </w:r>
      <w:r w:rsidR="006F26FD" w:rsidRPr="006F26FD">
        <w:rPr>
          <w:rFonts w:asciiTheme="majorBidi" w:eastAsia="Calibri" w:hAnsiTheme="majorBidi" w:cstheme="majorBidi"/>
          <w:color w:val="222222"/>
          <w:sz w:val="24"/>
          <w:shd w:val="clear" w:color="auto" w:fill="FFFFFF"/>
        </w:rPr>
        <w:t>education and</w:t>
      </w:r>
      <w:r w:rsidRPr="006F26FD">
        <w:rPr>
          <w:rFonts w:asciiTheme="majorBidi" w:eastAsia="Calibri" w:hAnsiTheme="majorBidi" w:cstheme="majorBidi"/>
          <w:color w:val="222222"/>
          <w:sz w:val="24"/>
          <w:shd w:val="clear" w:color="auto" w:fill="FFFFFF"/>
        </w:rPr>
        <w:t xml:space="preserve"> gives more priority to basic and lowers level education over </w:t>
      </w:r>
      <w:r w:rsidR="006F26FD" w:rsidRPr="006F26FD">
        <w:rPr>
          <w:rFonts w:asciiTheme="majorBidi" w:eastAsia="Calibri" w:hAnsiTheme="majorBidi" w:cstheme="majorBidi"/>
          <w:color w:val="222222"/>
          <w:sz w:val="24"/>
          <w:shd w:val="clear" w:color="auto" w:fill="FFFFFF"/>
        </w:rPr>
        <w:t>higher-level</w:t>
      </w:r>
      <w:r w:rsidRPr="006F26FD">
        <w:rPr>
          <w:rFonts w:asciiTheme="majorBidi" w:eastAsia="Calibri" w:hAnsiTheme="majorBidi" w:cstheme="majorBidi"/>
          <w:color w:val="222222"/>
          <w:sz w:val="24"/>
          <w:shd w:val="clear" w:color="auto" w:fill="FFFFFF"/>
        </w:rPr>
        <w:t xml:space="preserve"> education. </w:t>
      </w:r>
      <w:r w:rsidR="00334F40">
        <w:rPr>
          <w:rFonts w:asciiTheme="majorBidi" w:eastAsia="Calibri" w:hAnsiTheme="majorBidi" w:cstheme="majorBidi"/>
          <w:color w:val="222222"/>
          <w:sz w:val="24"/>
          <w:shd w:val="clear" w:color="auto" w:fill="FFFFFF"/>
        </w:rPr>
        <w:t>Therefore, t</w:t>
      </w:r>
      <w:r w:rsidRPr="006F26FD">
        <w:rPr>
          <w:rFonts w:asciiTheme="majorBidi" w:eastAsia="Calibri" w:hAnsiTheme="majorBidi" w:cstheme="majorBidi"/>
          <w:color w:val="222222"/>
          <w:sz w:val="24"/>
          <w:shd w:val="clear" w:color="auto" w:fill="FFFFFF"/>
        </w:rPr>
        <w:t xml:space="preserve">his article is relevant to </w:t>
      </w:r>
      <w:r w:rsidR="00671684">
        <w:rPr>
          <w:rFonts w:asciiTheme="majorBidi" w:eastAsia="Calibri" w:hAnsiTheme="majorBidi" w:cstheme="majorBidi"/>
          <w:color w:val="222222"/>
          <w:sz w:val="24"/>
          <w:shd w:val="clear" w:color="auto" w:fill="FFFFFF"/>
        </w:rPr>
        <w:t>my paper</w:t>
      </w:r>
      <w:r w:rsidRPr="006F26FD">
        <w:rPr>
          <w:rFonts w:asciiTheme="majorBidi" w:eastAsia="Calibri" w:hAnsiTheme="majorBidi" w:cstheme="majorBidi"/>
          <w:color w:val="222222"/>
          <w:sz w:val="24"/>
          <w:shd w:val="clear" w:color="auto" w:fill="FFFFFF"/>
        </w:rPr>
        <w:t xml:space="preserve"> since it discusses how the system of governance affects education in African countries. Based on the project, the system of governance adopted in a country affects how various social aspects including education perform. The information in the article can therefore form a base for the hypothesis of the research </w:t>
      </w:r>
      <w:r w:rsidR="00334F40">
        <w:rPr>
          <w:rFonts w:asciiTheme="majorBidi" w:eastAsia="Calibri" w:hAnsiTheme="majorBidi" w:cstheme="majorBidi"/>
          <w:color w:val="222222"/>
          <w:sz w:val="24"/>
          <w:shd w:val="clear" w:color="auto" w:fill="FFFFFF"/>
        </w:rPr>
        <w:t>paper</w:t>
      </w:r>
      <w:r w:rsidRPr="006F26FD">
        <w:rPr>
          <w:rFonts w:asciiTheme="majorBidi" w:eastAsia="Calibri" w:hAnsiTheme="majorBidi" w:cstheme="majorBidi"/>
          <w:color w:val="222222"/>
          <w:sz w:val="24"/>
          <w:shd w:val="clear" w:color="auto" w:fill="FFFFFF"/>
        </w:rPr>
        <w:t xml:space="preserve">.  </w:t>
      </w:r>
    </w:p>
    <w:p w14:paraId="7338D0AC" w14:textId="77777777" w:rsidR="002F0CD7" w:rsidRPr="006F26FD" w:rsidRDefault="002F0CD7" w:rsidP="002F0CD7">
      <w:pPr>
        <w:spacing w:after="200"/>
        <w:ind w:left="720" w:hanging="720"/>
        <w:rPr>
          <w:rFonts w:asciiTheme="majorBidi" w:eastAsia="Calibri" w:hAnsiTheme="majorBidi" w:cstheme="majorBidi"/>
          <w:b/>
          <w:color w:val="222222"/>
          <w:sz w:val="24"/>
          <w:shd w:val="clear" w:color="auto" w:fill="FFFFFF"/>
        </w:rPr>
      </w:pPr>
      <w:r w:rsidRPr="006F26FD">
        <w:rPr>
          <w:rFonts w:asciiTheme="majorBidi" w:eastAsia="Calibri" w:hAnsiTheme="majorBidi" w:cstheme="majorBidi"/>
          <w:b/>
          <w:color w:val="222222"/>
          <w:sz w:val="24"/>
          <w:shd w:val="clear" w:color="auto" w:fill="FFFFFF"/>
        </w:rPr>
        <w:t>Watson, K. (1994). Technical and vocational education in developing countries: Western paradigms and comparative methodology. Comparative Education, 30(2), 85-97.</w:t>
      </w:r>
    </w:p>
    <w:p w14:paraId="31E41C0A" w14:textId="1FA6081F" w:rsidR="009E4DEF" w:rsidRDefault="002F0CD7" w:rsidP="00E50D0A">
      <w:pPr>
        <w:spacing w:after="200"/>
        <w:rPr>
          <w:rFonts w:asciiTheme="majorBidi" w:eastAsia="Calibri" w:hAnsiTheme="majorBidi" w:cstheme="majorBidi"/>
          <w:color w:val="222222"/>
          <w:sz w:val="24"/>
          <w:shd w:val="clear" w:color="auto" w:fill="FFFFFF"/>
        </w:rPr>
      </w:pPr>
      <w:r w:rsidRPr="006F26FD">
        <w:rPr>
          <w:rFonts w:asciiTheme="majorBidi" w:eastAsia="Calibri" w:hAnsiTheme="majorBidi" w:cstheme="majorBidi"/>
          <w:color w:val="222222"/>
          <w:sz w:val="24"/>
          <w:shd w:val="clear" w:color="auto" w:fill="FFFFFF"/>
        </w:rPr>
        <w:t xml:space="preserve"> This article is based on an investigation on vocational education in </w:t>
      </w:r>
      <w:r w:rsidRPr="007D149B">
        <w:rPr>
          <w:rFonts w:asciiTheme="majorBidi" w:eastAsia="Calibri" w:hAnsiTheme="majorBidi" w:cstheme="majorBidi"/>
          <w:color w:val="222222"/>
          <w:sz w:val="24"/>
          <w:shd w:val="clear" w:color="auto" w:fill="FFFFFF"/>
        </w:rPr>
        <w:t xml:space="preserve">developing </w:t>
      </w:r>
      <w:r w:rsidRPr="006F26FD">
        <w:rPr>
          <w:rFonts w:asciiTheme="majorBidi" w:eastAsia="Calibri" w:hAnsiTheme="majorBidi" w:cstheme="majorBidi"/>
          <w:color w:val="222222"/>
          <w:sz w:val="24"/>
          <w:shd w:val="clear" w:color="auto" w:fill="FFFFFF"/>
        </w:rPr>
        <w:t>countries</w:t>
      </w:r>
      <w:r>
        <w:rPr>
          <w:rFonts w:asciiTheme="majorBidi" w:eastAsia="Calibri" w:hAnsiTheme="majorBidi" w:cstheme="majorBidi"/>
          <w:color w:val="222222"/>
          <w:sz w:val="24"/>
          <w:shd w:val="clear" w:color="auto" w:fill="FFFFFF"/>
        </w:rPr>
        <w:t xml:space="preserve"> </w:t>
      </w:r>
      <w:r w:rsidRPr="006F26FD">
        <w:rPr>
          <w:rFonts w:asciiTheme="majorBidi" w:eastAsia="Calibri" w:hAnsiTheme="majorBidi" w:cstheme="majorBidi"/>
          <w:color w:val="222222"/>
          <w:sz w:val="24"/>
          <w:shd w:val="clear" w:color="auto" w:fill="FFFFFF"/>
        </w:rPr>
        <w:t xml:space="preserve">about western models and relative method. According to this journal, the problems related to comparability and cross-cultural transfers are of almost the same age as history. Hence, they have persisted for long. This article is based on the essential argument that the main problems facing </w:t>
      </w:r>
      <w:proofErr w:type="gramStart"/>
      <w:r w:rsidRPr="006F26FD">
        <w:rPr>
          <w:rFonts w:asciiTheme="majorBidi" w:eastAsia="Calibri" w:hAnsiTheme="majorBidi" w:cstheme="majorBidi"/>
          <w:color w:val="222222"/>
          <w:sz w:val="24"/>
          <w:shd w:val="clear" w:color="auto" w:fill="FFFFFF"/>
        </w:rPr>
        <w:t>the majority of</w:t>
      </w:r>
      <w:proofErr w:type="gramEnd"/>
      <w:r w:rsidRPr="006F26FD">
        <w:rPr>
          <w:rFonts w:asciiTheme="majorBidi" w:eastAsia="Calibri" w:hAnsiTheme="majorBidi" w:cstheme="majorBidi"/>
          <w:color w:val="222222"/>
          <w:sz w:val="24"/>
          <w:shd w:val="clear" w:color="auto" w:fill="FFFFFF"/>
        </w:rPr>
        <w:t xml:space="preserve"> the developing countries are the fact that western models have influenced and shaped their system of education and think about matters like development and economic development as well as the perfect utilization of new technologies. </w:t>
      </w:r>
      <w:r>
        <w:rPr>
          <w:rFonts w:asciiTheme="majorBidi" w:eastAsia="Calibri" w:hAnsiTheme="majorBidi" w:cstheme="majorBidi"/>
          <w:color w:val="222222"/>
          <w:sz w:val="24"/>
          <w:shd w:val="clear" w:color="auto" w:fill="FFFFFF"/>
        </w:rPr>
        <w:t xml:space="preserve">Therefore, </w:t>
      </w:r>
      <w:r w:rsidRPr="006F26FD">
        <w:rPr>
          <w:rFonts w:asciiTheme="majorBidi" w:eastAsia="Calibri" w:hAnsiTheme="majorBidi" w:cstheme="majorBidi"/>
          <w:color w:val="222222"/>
          <w:sz w:val="24"/>
          <w:shd w:val="clear" w:color="auto" w:fill="FFFFFF"/>
        </w:rPr>
        <w:t>the article provides investigative information on the kind of technical education offered in African countries, and how the</w:t>
      </w:r>
      <w:r>
        <w:rPr>
          <w:rFonts w:asciiTheme="majorBidi" w:eastAsia="Calibri" w:hAnsiTheme="majorBidi" w:cstheme="majorBidi"/>
          <w:color w:val="222222"/>
          <w:sz w:val="24"/>
          <w:shd w:val="clear" w:color="auto" w:fill="FFFFFF"/>
        </w:rPr>
        <w:t>se</w:t>
      </w:r>
      <w:r w:rsidRPr="006F26FD">
        <w:rPr>
          <w:rFonts w:asciiTheme="majorBidi" w:eastAsia="Calibri" w:hAnsiTheme="majorBidi" w:cstheme="majorBidi"/>
          <w:color w:val="222222"/>
          <w:sz w:val="24"/>
          <w:shd w:val="clear" w:color="auto" w:fill="FFFFFF"/>
        </w:rPr>
        <w:t xml:space="preserve"> systems compare to those of western nations, hence this will be integral in various parts of </w:t>
      </w:r>
      <w:r w:rsidR="00554405">
        <w:rPr>
          <w:rFonts w:asciiTheme="majorBidi" w:eastAsia="Calibri" w:hAnsiTheme="majorBidi" w:cstheme="majorBidi"/>
          <w:color w:val="222222"/>
          <w:sz w:val="24"/>
          <w:shd w:val="clear" w:color="auto" w:fill="FFFFFF"/>
        </w:rPr>
        <w:t>my</w:t>
      </w:r>
      <w:r w:rsidRPr="006F26FD">
        <w:rPr>
          <w:rFonts w:asciiTheme="majorBidi" w:eastAsia="Calibri" w:hAnsiTheme="majorBidi" w:cstheme="majorBidi"/>
          <w:color w:val="222222"/>
          <w:sz w:val="24"/>
          <w:shd w:val="clear" w:color="auto" w:fill="FFFFFF"/>
        </w:rPr>
        <w:t xml:space="preserve"> </w:t>
      </w:r>
      <w:r>
        <w:rPr>
          <w:rFonts w:asciiTheme="majorBidi" w:eastAsia="Calibri" w:hAnsiTheme="majorBidi" w:cstheme="majorBidi"/>
          <w:color w:val="222222"/>
          <w:sz w:val="24"/>
          <w:shd w:val="clear" w:color="auto" w:fill="FFFFFF"/>
        </w:rPr>
        <w:t>research</w:t>
      </w:r>
      <w:r w:rsidR="00E50D0A">
        <w:rPr>
          <w:rFonts w:asciiTheme="majorBidi" w:eastAsia="Calibri" w:hAnsiTheme="majorBidi" w:cstheme="majorBidi"/>
          <w:color w:val="222222"/>
          <w:sz w:val="24"/>
          <w:shd w:val="clear" w:color="auto" w:fill="FFFFFF"/>
        </w:rPr>
        <w:t>.</w:t>
      </w:r>
      <w:bookmarkStart w:id="0" w:name="_GoBack"/>
      <w:bookmarkEnd w:id="0"/>
    </w:p>
    <w:p w14:paraId="088DCD6D" w14:textId="430E8D50" w:rsidR="009E4DEF" w:rsidRDefault="009E4DEF" w:rsidP="002F0CD7">
      <w:pPr>
        <w:spacing w:after="200"/>
        <w:rPr>
          <w:rFonts w:asciiTheme="majorBidi" w:eastAsia="Calibri" w:hAnsiTheme="majorBidi" w:cstheme="majorBidi"/>
          <w:color w:val="222222"/>
          <w:sz w:val="24"/>
          <w:shd w:val="clear" w:color="auto" w:fill="FFFFFF"/>
        </w:rPr>
      </w:pPr>
    </w:p>
    <w:p w14:paraId="6AA90BC7" w14:textId="77777777" w:rsidR="009E4DEF" w:rsidRDefault="009E4DEF" w:rsidP="002F0CD7">
      <w:pPr>
        <w:spacing w:after="200"/>
        <w:rPr>
          <w:rFonts w:asciiTheme="majorBidi" w:eastAsia="Calibri" w:hAnsiTheme="majorBidi" w:cstheme="majorBidi"/>
          <w:color w:val="222222"/>
          <w:sz w:val="24"/>
          <w:shd w:val="clear" w:color="auto" w:fill="FFFFFF"/>
        </w:rPr>
      </w:pPr>
    </w:p>
    <w:p w14:paraId="1EDBD9A2" w14:textId="77777777" w:rsidR="002F0CD7" w:rsidRDefault="002F0CD7" w:rsidP="001A0AA3">
      <w:pPr>
        <w:spacing w:after="200"/>
        <w:rPr>
          <w:rFonts w:asciiTheme="majorBidi" w:eastAsia="Calibri" w:hAnsiTheme="majorBidi" w:cstheme="majorBidi"/>
          <w:color w:val="222222"/>
          <w:sz w:val="24"/>
          <w:shd w:val="clear" w:color="auto" w:fill="FFFFFF"/>
        </w:rPr>
      </w:pPr>
    </w:p>
    <w:p w14:paraId="76AA1348" w14:textId="6D20EF45" w:rsidR="00230EB7" w:rsidRPr="006F26FD" w:rsidRDefault="00865C95" w:rsidP="00865C95">
      <w:pPr>
        <w:spacing w:after="200"/>
        <w:rPr>
          <w:rFonts w:asciiTheme="majorBidi" w:eastAsia="Calibri" w:hAnsiTheme="majorBidi" w:cstheme="majorBidi"/>
          <w:sz w:val="24"/>
        </w:rPr>
      </w:pPr>
      <w:r w:rsidRPr="006F26FD">
        <w:rPr>
          <w:rFonts w:asciiTheme="majorBidi" w:eastAsia="Calibri" w:hAnsiTheme="majorBidi" w:cstheme="majorBidi"/>
          <w:color w:val="222222"/>
          <w:sz w:val="24"/>
          <w:shd w:val="clear" w:color="auto" w:fill="FFFFFF"/>
        </w:rPr>
        <w:t xml:space="preserve"> </w:t>
      </w:r>
    </w:p>
    <w:sectPr w:rsidR="00230EB7" w:rsidRPr="006F26FD" w:rsidSect="00F54D2D">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078F" w14:textId="77777777" w:rsidR="00ED5FF4" w:rsidRDefault="00ED5FF4">
      <w:pPr>
        <w:spacing w:line="240" w:lineRule="auto"/>
      </w:pPr>
      <w:r>
        <w:separator/>
      </w:r>
    </w:p>
  </w:endnote>
  <w:endnote w:type="continuationSeparator" w:id="0">
    <w:p w14:paraId="47B6BD31" w14:textId="77777777" w:rsidR="00ED5FF4" w:rsidRDefault="00ED5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BEBF0" w14:textId="77777777" w:rsidR="00ED5FF4" w:rsidRDefault="00ED5FF4">
      <w:pPr>
        <w:spacing w:line="240" w:lineRule="auto"/>
      </w:pPr>
      <w:r>
        <w:separator/>
      </w:r>
    </w:p>
  </w:footnote>
  <w:footnote w:type="continuationSeparator" w:id="0">
    <w:p w14:paraId="774121AB" w14:textId="77777777" w:rsidR="00ED5FF4" w:rsidRDefault="00ED5F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74CC" w14:textId="77777777" w:rsidR="001A6D79" w:rsidRDefault="001A6D79" w:rsidP="00F54D2D">
    <w:pPr>
      <w:pStyle w:val="Header"/>
    </w:pPr>
    <w:r>
      <w:t>Student’s Last Name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1E23"/>
    <w:multiLevelType w:val="hybridMultilevel"/>
    <w:tmpl w:val="B434C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9656FC"/>
    <w:multiLevelType w:val="hybridMultilevel"/>
    <w:tmpl w:val="82964F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52BA9"/>
    <w:multiLevelType w:val="hybridMultilevel"/>
    <w:tmpl w:val="64D814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C06FF4"/>
    <w:multiLevelType w:val="hybridMultilevel"/>
    <w:tmpl w:val="55E0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E9146D"/>
    <w:multiLevelType w:val="hybridMultilevel"/>
    <w:tmpl w:val="9F3C6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F5A52"/>
    <w:multiLevelType w:val="hybridMultilevel"/>
    <w:tmpl w:val="56D6DBD4"/>
    <w:lvl w:ilvl="0" w:tplc="E0A4A480">
      <w:start w:val="19"/>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941CDC"/>
    <w:multiLevelType w:val="hybridMultilevel"/>
    <w:tmpl w:val="C504E6EC"/>
    <w:lvl w:ilvl="0" w:tplc="AEC69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87090"/>
    <w:multiLevelType w:val="hybridMultilevel"/>
    <w:tmpl w:val="CA140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A3797"/>
    <w:multiLevelType w:val="hybridMultilevel"/>
    <w:tmpl w:val="A4340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6B0EB1"/>
    <w:multiLevelType w:val="hybridMultilevel"/>
    <w:tmpl w:val="8438DD6C"/>
    <w:lvl w:ilvl="0" w:tplc="1D326FB0">
      <w:start w:val="1"/>
      <w:numFmt w:val="bullet"/>
      <w:lvlText w:val=""/>
      <w:lvlJc w:val="left"/>
      <w:pPr>
        <w:tabs>
          <w:tab w:val="num" w:pos="720"/>
        </w:tabs>
        <w:ind w:left="720" w:hanging="360"/>
      </w:pPr>
      <w:rPr>
        <w:rFonts w:ascii="Wingdings" w:hAnsi="Wingdings" w:hint="default"/>
      </w:rPr>
    </w:lvl>
    <w:lvl w:ilvl="1" w:tplc="510238BA" w:tentative="1">
      <w:start w:val="1"/>
      <w:numFmt w:val="bullet"/>
      <w:lvlText w:val=""/>
      <w:lvlJc w:val="left"/>
      <w:pPr>
        <w:tabs>
          <w:tab w:val="num" w:pos="1440"/>
        </w:tabs>
        <w:ind w:left="1440" w:hanging="360"/>
      </w:pPr>
      <w:rPr>
        <w:rFonts w:ascii="Wingdings" w:hAnsi="Wingdings" w:hint="default"/>
      </w:rPr>
    </w:lvl>
    <w:lvl w:ilvl="2" w:tplc="84DC619C" w:tentative="1">
      <w:start w:val="1"/>
      <w:numFmt w:val="bullet"/>
      <w:lvlText w:val=""/>
      <w:lvlJc w:val="left"/>
      <w:pPr>
        <w:tabs>
          <w:tab w:val="num" w:pos="2160"/>
        </w:tabs>
        <w:ind w:left="2160" w:hanging="360"/>
      </w:pPr>
      <w:rPr>
        <w:rFonts w:ascii="Wingdings" w:hAnsi="Wingdings" w:hint="default"/>
      </w:rPr>
    </w:lvl>
    <w:lvl w:ilvl="3" w:tplc="2494AB34" w:tentative="1">
      <w:start w:val="1"/>
      <w:numFmt w:val="bullet"/>
      <w:lvlText w:val=""/>
      <w:lvlJc w:val="left"/>
      <w:pPr>
        <w:tabs>
          <w:tab w:val="num" w:pos="2880"/>
        </w:tabs>
        <w:ind w:left="2880" w:hanging="360"/>
      </w:pPr>
      <w:rPr>
        <w:rFonts w:ascii="Wingdings" w:hAnsi="Wingdings" w:hint="default"/>
      </w:rPr>
    </w:lvl>
    <w:lvl w:ilvl="4" w:tplc="623AD624" w:tentative="1">
      <w:start w:val="1"/>
      <w:numFmt w:val="bullet"/>
      <w:lvlText w:val=""/>
      <w:lvlJc w:val="left"/>
      <w:pPr>
        <w:tabs>
          <w:tab w:val="num" w:pos="3600"/>
        </w:tabs>
        <w:ind w:left="3600" w:hanging="360"/>
      </w:pPr>
      <w:rPr>
        <w:rFonts w:ascii="Wingdings" w:hAnsi="Wingdings" w:hint="default"/>
      </w:rPr>
    </w:lvl>
    <w:lvl w:ilvl="5" w:tplc="9978391E" w:tentative="1">
      <w:start w:val="1"/>
      <w:numFmt w:val="bullet"/>
      <w:lvlText w:val=""/>
      <w:lvlJc w:val="left"/>
      <w:pPr>
        <w:tabs>
          <w:tab w:val="num" w:pos="4320"/>
        </w:tabs>
        <w:ind w:left="4320" w:hanging="360"/>
      </w:pPr>
      <w:rPr>
        <w:rFonts w:ascii="Wingdings" w:hAnsi="Wingdings" w:hint="default"/>
      </w:rPr>
    </w:lvl>
    <w:lvl w:ilvl="6" w:tplc="9F924BB4" w:tentative="1">
      <w:start w:val="1"/>
      <w:numFmt w:val="bullet"/>
      <w:lvlText w:val=""/>
      <w:lvlJc w:val="left"/>
      <w:pPr>
        <w:tabs>
          <w:tab w:val="num" w:pos="5040"/>
        </w:tabs>
        <w:ind w:left="5040" w:hanging="360"/>
      </w:pPr>
      <w:rPr>
        <w:rFonts w:ascii="Wingdings" w:hAnsi="Wingdings" w:hint="default"/>
      </w:rPr>
    </w:lvl>
    <w:lvl w:ilvl="7" w:tplc="9766C39C" w:tentative="1">
      <w:start w:val="1"/>
      <w:numFmt w:val="bullet"/>
      <w:lvlText w:val=""/>
      <w:lvlJc w:val="left"/>
      <w:pPr>
        <w:tabs>
          <w:tab w:val="num" w:pos="5760"/>
        </w:tabs>
        <w:ind w:left="5760" w:hanging="360"/>
      </w:pPr>
      <w:rPr>
        <w:rFonts w:ascii="Wingdings" w:hAnsi="Wingdings" w:hint="default"/>
      </w:rPr>
    </w:lvl>
    <w:lvl w:ilvl="8" w:tplc="D1D0B8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D0BC8"/>
    <w:multiLevelType w:val="hybridMultilevel"/>
    <w:tmpl w:val="18386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0"/>
  </w:num>
  <w:num w:numId="4">
    <w:abstractNumId w:val="9"/>
  </w:num>
  <w:num w:numId="5">
    <w:abstractNumId w:val="1"/>
  </w:num>
  <w:num w:numId="6">
    <w:abstractNumId w:val="4"/>
  </w:num>
  <w:num w:numId="7">
    <w:abstractNumId w:val="2"/>
  </w:num>
  <w:num w:numId="8">
    <w:abstractNumId w:val="8"/>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B6"/>
    <w:rsid w:val="00015621"/>
    <w:rsid w:val="0004253E"/>
    <w:rsid w:val="000509AC"/>
    <w:rsid w:val="000556DC"/>
    <w:rsid w:val="00064698"/>
    <w:rsid w:val="0007514F"/>
    <w:rsid w:val="000918D5"/>
    <w:rsid w:val="00093E65"/>
    <w:rsid w:val="000A077B"/>
    <w:rsid w:val="000A0D31"/>
    <w:rsid w:val="000A1D4B"/>
    <w:rsid w:val="000D646E"/>
    <w:rsid w:val="000E07C7"/>
    <w:rsid w:val="000E73CE"/>
    <w:rsid w:val="00126ABC"/>
    <w:rsid w:val="001274F9"/>
    <w:rsid w:val="00152CA1"/>
    <w:rsid w:val="00170ADA"/>
    <w:rsid w:val="00183B23"/>
    <w:rsid w:val="001871B2"/>
    <w:rsid w:val="001A0AA3"/>
    <w:rsid w:val="001A6D79"/>
    <w:rsid w:val="001C5B3C"/>
    <w:rsid w:val="00225C58"/>
    <w:rsid w:val="00226BC1"/>
    <w:rsid w:val="00230EB7"/>
    <w:rsid w:val="0023381E"/>
    <w:rsid w:val="00257991"/>
    <w:rsid w:val="00265A06"/>
    <w:rsid w:val="00265DEC"/>
    <w:rsid w:val="00273166"/>
    <w:rsid w:val="00284749"/>
    <w:rsid w:val="00286549"/>
    <w:rsid w:val="002A3050"/>
    <w:rsid w:val="002A572D"/>
    <w:rsid w:val="002B006D"/>
    <w:rsid w:val="002E35E2"/>
    <w:rsid w:val="002F0CD7"/>
    <w:rsid w:val="00312E7E"/>
    <w:rsid w:val="00334F40"/>
    <w:rsid w:val="00335580"/>
    <w:rsid w:val="00366A65"/>
    <w:rsid w:val="0038791A"/>
    <w:rsid w:val="00387B2B"/>
    <w:rsid w:val="003A4195"/>
    <w:rsid w:val="003C0C15"/>
    <w:rsid w:val="003D2359"/>
    <w:rsid w:val="003E0D96"/>
    <w:rsid w:val="003F5467"/>
    <w:rsid w:val="0042124E"/>
    <w:rsid w:val="004514CD"/>
    <w:rsid w:val="0046735D"/>
    <w:rsid w:val="00475C25"/>
    <w:rsid w:val="00476044"/>
    <w:rsid w:val="00481603"/>
    <w:rsid w:val="004D5AB7"/>
    <w:rsid w:val="004E30CE"/>
    <w:rsid w:val="004F3766"/>
    <w:rsid w:val="00536817"/>
    <w:rsid w:val="00536892"/>
    <w:rsid w:val="005500F3"/>
    <w:rsid w:val="00551C70"/>
    <w:rsid w:val="00554405"/>
    <w:rsid w:val="00582BB7"/>
    <w:rsid w:val="00583A15"/>
    <w:rsid w:val="00592464"/>
    <w:rsid w:val="0059625D"/>
    <w:rsid w:val="005A2FE6"/>
    <w:rsid w:val="005B77D5"/>
    <w:rsid w:val="005D0245"/>
    <w:rsid w:val="005F4E5D"/>
    <w:rsid w:val="006201CE"/>
    <w:rsid w:val="00643948"/>
    <w:rsid w:val="00655007"/>
    <w:rsid w:val="00671684"/>
    <w:rsid w:val="00676949"/>
    <w:rsid w:val="00680919"/>
    <w:rsid w:val="00687711"/>
    <w:rsid w:val="006A0478"/>
    <w:rsid w:val="006A4EB6"/>
    <w:rsid w:val="006C232C"/>
    <w:rsid w:val="006D23F1"/>
    <w:rsid w:val="006F26FD"/>
    <w:rsid w:val="007011F4"/>
    <w:rsid w:val="0070522C"/>
    <w:rsid w:val="00745239"/>
    <w:rsid w:val="00752177"/>
    <w:rsid w:val="007618A2"/>
    <w:rsid w:val="007643DA"/>
    <w:rsid w:val="00784CA0"/>
    <w:rsid w:val="007D149B"/>
    <w:rsid w:val="007D1ABE"/>
    <w:rsid w:val="007F0681"/>
    <w:rsid w:val="00806F0C"/>
    <w:rsid w:val="008125F1"/>
    <w:rsid w:val="0081550B"/>
    <w:rsid w:val="00824138"/>
    <w:rsid w:val="0085241E"/>
    <w:rsid w:val="00857B45"/>
    <w:rsid w:val="00865C95"/>
    <w:rsid w:val="00875F2A"/>
    <w:rsid w:val="00881976"/>
    <w:rsid w:val="0088240A"/>
    <w:rsid w:val="008909CC"/>
    <w:rsid w:val="008A79B3"/>
    <w:rsid w:val="008D36A3"/>
    <w:rsid w:val="008F0DE7"/>
    <w:rsid w:val="008F6699"/>
    <w:rsid w:val="00902266"/>
    <w:rsid w:val="00927D73"/>
    <w:rsid w:val="00941255"/>
    <w:rsid w:val="00942EB7"/>
    <w:rsid w:val="009500F9"/>
    <w:rsid w:val="009507E3"/>
    <w:rsid w:val="009623B9"/>
    <w:rsid w:val="00970DAA"/>
    <w:rsid w:val="0097450C"/>
    <w:rsid w:val="00975A1B"/>
    <w:rsid w:val="00986BAE"/>
    <w:rsid w:val="00992B89"/>
    <w:rsid w:val="009A062A"/>
    <w:rsid w:val="009B32D2"/>
    <w:rsid w:val="009C3B4C"/>
    <w:rsid w:val="009C6E67"/>
    <w:rsid w:val="009E4DEF"/>
    <w:rsid w:val="00A078C8"/>
    <w:rsid w:val="00A15B01"/>
    <w:rsid w:val="00A36179"/>
    <w:rsid w:val="00A81974"/>
    <w:rsid w:val="00A83C1B"/>
    <w:rsid w:val="00A8619D"/>
    <w:rsid w:val="00AC3A07"/>
    <w:rsid w:val="00AE5822"/>
    <w:rsid w:val="00AF3793"/>
    <w:rsid w:val="00B14292"/>
    <w:rsid w:val="00B23529"/>
    <w:rsid w:val="00B300D5"/>
    <w:rsid w:val="00B37C5E"/>
    <w:rsid w:val="00B412C9"/>
    <w:rsid w:val="00B46B21"/>
    <w:rsid w:val="00B5488E"/>
    <w:rsid w:val="00B75A01"/>
    <w:rsid w:val="00BA25CA"/>
    <w:rsid w:val="00BC5113"/>
    <w:rsid w:val="00BD3A9D"/>
    <w:rsid w:val="00BD525C"/>
    <w:rsid w:val="00BE01B5"/>
    <w:rsid w:val="00BF1E59"/>
    <w:rsid w:val="00BF58FB"/>
    <w:rsid w:val="00C10C72"/>
    <w:rsid w:val="00C237D3"/>
    <w:rsid w:val="00C25CA7"/>
    <w:rsid w:val="00C41F49"/>
    <w:rsid w:val="00C76673"/>
    <w:rsid w:val="00C82799"/>
    <w:rsid w:val="00C83726"/>
    <w:rsid w:val="00CB00E4"/>
    <w:rsid w:val="00CB0A1D"/>
    <w:rsid w:val="00CB1699"/>
    <w:rsid w:val="00CB6CDA"/>
    <w:rsid w:val="00CC29E4"/>
    <w:rsid w:val="00D143ED"/>
    <w:rsid w:val="00D450C1"/>
    <w:rsid w:val="00D562DA"/>
    <w:rsid w:val="00D94CBC"/>
    <w:rsid w:val="00DA16D4"/>
    <w:rsid w:val="00DC1895"/>
    <w:rsid w:val="00DD75D7"/>
    <w:rsid w:val="00DE4EEB"/>
    <w:rsid w:val="00DE5372"/>
    <w:rsid w:val="00DF2ECC"/>
    <w:rsid w:val="00E06C01"/>
    <w:rsid w:val="00E07477"/>
    <w:rsid w:val="00E1112E"/>
    <w:rsid w:val="00E1486D"/>
    <w:rsid w:val="00E50D0A"/>
    <w:rsid w:val="00E626C0"/>
    <w:rsid w:val="00E86399"/>
    <w:rsid w:val="00EA73BE"/>
    <w:rsid w:val="00EB289A"/>
    <w:rsid w:val="00EC08CD"/>
    <w:rsid w:val="00ED427B"/>
    <w:rsid w:val="00ED5FF4"/>
    <w:rsid w:val="00EF6063"/>
    <w:rsid w:val="00F34F55"/>
    <w:rsid w:val="00F430A7"/>
    <w:rsid w:val="00F54D2D"/>
    <w:rsid w:val="00F6733F"/>
    <w:rsid w:val="00F70027"/>
    <w:rsid w:val="00F94230"/>
    <w:rsid w:val="00F958CE"/>
    <w:rsid w:val="00FB0AC7"/>
    <w:rsid w:val="00FC280F"/>
    <w:rsid w:val="00FC7F1B"/>
    <w:rsid w:val="00FF1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0A9D"/>
  <w15:chartTrackingRefBased/>
  <w15:docId w15:val="{98DBEFD9-2C06-4790-AD7E-514C1139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976"/>
    <w:pPr>
      <w:spacing w:after="0" w:line="48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CC29E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53681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1976"/>
    <w:pPr>
      <w:tabs>
        <w:tab w:val="center" w:pos="4320"/>
        <w:tab w:val="right" w:pos="8640"/>
      </w:tabs>
      <w:jc w:val="right"/>
    </w:pPr>
  </w:style>
  <w:style w:type="character" w:customStyle="1" w:styleId="HeaderChar">
    <w:name w:val="Header Char"/>
    <w:basedOn w:val="DefaultParagraphFont"/>
    <w:link w:val="Header"/>
    <w:rsid w:val="00881976"/>
    <w:rPr>
      <w:rFonts w:ascii="Arial" w:eastAsia="Times New Roman" w:hAnsi="Arial" w:cs="Times New Roman"/>
      <w:szCs w:val="24"/>
    </w:rPr>
  </w:style>
  <w:style w:type="paragraph" w:styleId="BalloonText">
    <w:name w:val="Balloon Text"/>
    <w:basedOn w:val="Normal"/>
    <w:link w:val="BalloonTextChar"/>
    <w:uiPriority w:val="99"/>
    <w:semiHidden/>
    <w:unhideWhenUsed/>
    <w:rsid w:val="006877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1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CC29E4"/>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CC29E4"/>
    <w:pPr>
      <w:spacing w:after="200" w:line="276" w:lineRule="auto"/>
      <w:ind w:left="720"/>
      <w:contextualSpacing/>
    </w:pPr>
    <w:rPr>
      <w:rFonts w:asciiTheme="minorHAnsi" w:eastAsiaTheme="minorHAnsi" w:hAnsiTheme="minorHAnsi" w:cstheme="minorBidi"/>
      <w:szCs w:val="22"/>
    </w:rPr>
  </w:style>
  <w:style w:type="character" w:customStyle="1" w:styleId="Heading3Char">
    <w:name w:val="Heading 3 Char"/>
    <w:basedOn w:val="DefaultParagraphFont"/>
    <w:link w:val="Heading3"/>
    <w:uiPriority w:val="9"/>
    <w:semiHidden/>
    <w:rsid w:val="0053681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A3050"/>
    <w:rPr>
      <w:color w:val="0563C1" w:themeColor="hyperlink"/>
      <w:u w:val="single"/>
    </w:rPr>
  </w:style>
  <w:style w:type="paragraph" w:styleId="Footer">
    <w:name w:val="footer"/>
    <w:basedOn w:val="Normal"/>
    <w:link w:val="FooterChar"/>
    <w:uiPriority w:val="99"/>
    <w:unhideWhenUsed/>
    <w:rsid w:val="00E50D0A"/>
    <w:pPr>
      <w:tabs>
        <w:tab w:val="center" w:pos="4680"/>
        <w:tab w:val="right" w:pos="9360"/>
      </w:tabs>
      <w:spacing w:line="240" w:lineRule="auto"/>
    </w:pPr>
  </w:style>
  <w:style w:type="character" w:customStyle="1" w:styleId="FooterChar">
    <w:name w:val="Footer Char"/>
    <w:basedOn w:val="DefaultParagraphFont"/>
    <w:link w:val="Footer"/>
    <w:uiPriority w:val="99"/>
    <w:rsid w:val="00E50D0A"/>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7603">
      <w:bodyDiv w:val="1"/>
      <w:marLeft w:val="0"/>
      <w:marRight w:val="0"/>
      <w:marTop w:val="0"/>
      <w:marBottom w:val="0"/>
      <w:divBdr>
        <w:top w:val="none" w:sz="0" w:space="0" w:color="auto"/>
        <w:left w:val="none" w:sz="0" w:space="0" w:color="auto"/>
        <w:bottom w:val="none" w:sz="0" w:space="0" w:color="auto"/>
        <w:right w:val="none" w:sz="0" w:space="0" w:color="auto"/>
      </w:divBdr>
    </w:div>
    <w:div w:id="995451631">
      <w:bodyDiv w:val="1"/>
      <w:marLeft w:val="0"/>
      <w:marRight w:val="0"/>
      <w:marTop w:val="0"/>
      <w:marBottom w:val="0"/>
      <w:divBdr>
        <w:top w:val="none" w:sz="0" w:space="0" w:color="auto"/>
        <w:left w:val="none" w:sz="0" w:space="0" w:color="auto"/>
        <w:bottom w:val="none" w:sz="0" w:space="0" w:color="auto"/>
        <w:right w:val="none" w:sz="0" w:space="0" w:color="auto"/>
      </w:divBdr>
    </w:div>
    <w:div w:id="1134954391">
      <w:bodyDiv w:val="1"/>
      <w:marLeft w:val="0"/>
      <w:marRight w:val="0"/>
      <w:marTop w:val="0"/>
      <w:marBottom w:val="0"/>
      <w:divBdr>
        <w:top w:val="none" w:sz="0" w:space="0" w:color="auto"/>
        <w:left w:val="none" w:sz="0" w:space="0" w:color="auto"/>
        <w:bottom w:val="none" w:sz="0" w:space="0" w:color="auto"/>
        <w:right w:val="none" w:sz="0" w:space="0" w:color="auto"/>
      </w:divBdr>
    </w:div>
    <w:div w:id="1386948564">
      <w:bodyDiv w:val="1"/>
      <w:marLeft w:val="0"/>
      <w:marRight w:val="0"/>
      <w:marTop w:val="0"/>
      <w:marBottom w:val="0"/>
      <w:divBdr>
        <w:top w:val="none" w:sz="0" w:space="0" w:color="auto"/>
        <w:left w:val="none" w:sz="0" w:space="0" w:color="auto"/>
        <w:bottom w:val="none" w:sz="0" w:space="0" w:color="auto"/>
        <w:right w:val="none" w:sz="0" w:space="0" w:color="auto"/>
      </w:divBdr>
    </w:div>
    <w:div w:id="1498228600">
      <w:bodyDiv w:val="1"/>
      <w:marLeft w:val="0"/>
      <w:marRight w:val="0"/>
      <w:marTop w:val="0"/>
      <w:marBottom w:val="0"/>
      <w:divBdr>
        <w:top w:val="none" w:sz="0" w:space="0" w:color="auto"/>
        <w:left w:val="none" w:sz="0" w:space="0" w:color="auto"/>
        <w:bottom w:val="none" w:sz="0" w:space="0" w:color="auto"/>
        <w:right w:val="none" w:sz="0" w:space="0" w:color="auto"/>
      </w:divBdr>
    </w:div>
    <w:div w:id="18244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Hesham -</dc:creator>
  <cp:keywords/>
  <dc:description/>
  <cp:lastModifiedBy>Hesham -</cp:lastModifiedBy>
  <cp:revision>145</cp:revision>
  <cp:lastPrinted>2018-06-12T00:07:00Z</cp:lastPrinted>
  <dcterms:created xsi:type="dcterms:W3CDTF">2017-12-12T01:43:00Z</dcterms:created>
  <dcterms:modified xsi:type="dcterms:W3CDTF">2018-06-20T04:36:00Z</dcterms:modified>
</cp:coreProperties>
</file>