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/>
      </w:pPr>
      <w:r>
        <w:rPr/>
      </w:r>
    </w:p>
    <w:tbl>
      <w:tblPr>
        <w:tblW w:w="908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368"/>
        <w:gridCol w:w="3702"/>
        <w:gridCol w:w="10"/>
      </w:tblGrid>
      <w:tr>
        <w:trPr/>
        <w:tc>
          <w:tcPr>
            <w:tcW w:w="5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6D9F1" w:val="clear"/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 xml:space="preserve">Analysis of Content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100 Points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C6D9F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Points Earned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/100</w:t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  <w:highlight w:val="yellow"/>
              </w:rPr>
              <w:t>Final Project</w:t>
            </w:r>
          </w:p>
        </w:tc>
        <w:tc>
          <w:tcPr>
            <w:tcW w:w="37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Additional Comments:</w:t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432" w:hanging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Elements of the assignment are covered in a substantive manner which included: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 xml:space="preserve">·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color w:val="000000"/>
                <w:sz w:val="19"/>
                <w:szCs w:val="19"/>
              </w:rPr>
              <w:t>Paper includes an analysis on the following elements: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 xml:space="preserve">Introduction/background information of your client/sport </w:t>
            </w:r>
          </w:p>
          <w:p>
            <w:pPr>
              <w:pStyle w:val="Normal"/>
              <w:spacing w:lineRule="auto" w:line="240" w:before="280" w:after="280"/>
              <w:ind w:left="432" w:hanging="36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 xml:space="preserve">Speed Assessments 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Visual of program design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Detailed rationales for your program design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Paper must be organized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Paper must follow all rules of APA formatting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A progression with the 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sz w:val="19"/>
                <w:szCs w:val="19"/>
              </w:rPr>
              <w:t>Minimum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 xml:space="preserve"> 8 references</w:t>
            </w:r>
          </w:p>
          <w:p>
            <w:pPr>
              <w:pStyle w:val="Normal"/>
              <w:spacing w:lineRule="auto" w:line="240" w:before="0" w:after="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4"/>
                <w:szCs w:val="14"/>
              </w:rPr>
              <w:t xml:space="preserve"> 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sz w:val="19"/>
                <w:szCs w:val="19"/>
              </w:rPr>
              <w:t>Minimum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 xml:space="preserve"> 7-10 pages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432" w:hanging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content is comprehensive, accurate, and persuasive.</w:t>
            </w:r>
          </w:p>
          <w:p>
            <w:pPr>
              <w:pStyle w:val="Normal"/>
              <w:spacing w:lineRule="auto" w:line="240" w:before="280" w:after="28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 Text has appropriate paragraphs and spacing.</w:t>
            </w:r>
          </w:p>
          <w:p>
            <w:pPr>
              <w:pStyle w:val="Normal"/>
              <w:spacing w:lineRule="auto" w:line="240" w:before="0" w:after="0"/>
              <w:ind w:left="432" w:hanging="36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· Appropriate use of font sizes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paper develops a central theme or idea, directed toward the appropriate audience.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Major points are stated clearly; are supported by specific details, examples, or analysis; and are organized logically.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introduction provides sufficient background on the topic and previews major points.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conclusion is logical and reviews the major points.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6D9F1" w:val="clear"/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Writing Style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15 Points</w:t>
            </w:r>
          </w:p>
        </w:tc>
        <w:tc>
          <w:tcPr>
            <w:tcW w:w="37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C6D9F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Points Earned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/15</w:t>
            </w:r>
          </w:p>
        </w:tc>
      </w:tr>
      <w:tr>
        <w:trPr/>
        <w:tc>
          <w:tcPr>
            <w:tcW w:w="5368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Additional Comments: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Transitions are logical and maintain the flow throughout the paper.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tone is appropriate to the content and assignment.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Sentences are clear and concise.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C6D9F1" w:val="clear"/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Writing Format (APA)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15 Point</w:t>
            </w:r>
          </w:p>
        </w:tc>
        <w:tc>
          <w:tcPr>
            <w:tcW w:w="37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C6D9F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Points Earned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/15</w:t>
            </w:r>
          </w:p>
        </w:tc>
      </w:tr>
      <w:tr>
        <w:trPr/>
        <w:tc>
          <w:tcPr>
            <w:tcW w:w="5368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sz w:val="19"/>
                <w:szCs w:val="19"/>
              </w:rPr>
              <w:t>Additional Comments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color w:val="FF0000"/>
                <w:sz w:val="19"/>
                <w:szCs w:val="19"/>
              </w:rPr>
              <w:t>: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Citations of original works within the body of the presentation follow APA standards.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The presentation is laid out with effective use of headings, font styles, and white space.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Rules of grammar, usage, and punctuation are followed.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19"/>
                <w:szCs w:val="19"/>
              </w:rPr>
              <w:t>Spelling is correct.</w:t>
            </w:r>
          </w:p>
        </w:tc>
        <w:tc>
          <w:tcPr>
            <w:tcW w:w="3702" w:type="dxa"/>
            <w:tcBorders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0"/>
                <w:szCs w:val="20"/>
              </w:rPr>
            </w:r>
          </w:p>
        </w:tc>
      </w:tr>
      <w:tr>
        <w:trPr/>
        <w:tc>
          <w:tcPr>
            <w:tcW w:w="5368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 xml:space="preserve">Total 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100 Points</w:t>
            </w:r>
          </w:p>
        </w:tc>
        <w:tc>
          <w:tcPr>
            <w:tcW w:w="370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  <w:insideH w:val="single" w:sz="8" w:space="0" w:color="000000"/>
              <w:insideV w:val="single" w:sz="4" w:space="0" w:color="000000"/>
            </w:tcBorders>
            <w:shd w:fill="D9D9D9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Points Earned</w:t>
            </w:r>
          </w:p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/100</w:t>
            </w:r>
          </w:p>
        </w:tc>
      </w:tr>
      <w:tr>
        <w:trPr>
          <w:trHeight w:val="1340" w:hRule="atLeast"/>
        </w:trPr>
        <w:tc>
          <w:tcPr>
            <w:tcW w:w="90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;Times New Roman" w:hAnsi="Times New Roman;Times New Roman" w:eastAsia="Times New Roman;Times New Roman" w:cs="Times New Roman;Times New Roman"/>
                <w:sz w:val="20"/>
                <w:szCs w:val="20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b/>
                <w:bCs/>
                <w:i/>
                <w:iCs/>
                <w:sz w:val="19"/>
                <w:szCs w:val="19"/>
              </w:rPr>
              <w:t>Overall Comments:</w:t>
            </w:r>
          </w:p>
        </w:tc>
      </w:tr>
    </w:tbl>
    <w:p>
      <w:pPr>
        <w:pStyle w:val="Normal"/>
        <w:spacing w:before="0" w:after="200"/>
        <w:rPr>
          <w:rFonts w:ascii="Times New Roman;Times New Roman" w:hAnsi="Times New Roman;Times New Roman" w:cs="Times New Roman;Times New Roman"/>
        </w:rPr>
      </w:pPr>
      <w:r>
        <w:rPr>
          <w:rFonts w:cs="Times New Roman;Times New Roman" w:ascii="Times New Roman;Times New Roman" w:hAnsi="Times New Roman;Times New Roman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Courier New">
    <w:altName w:val="Arial Narrow"/>
    <w:charset w:val="00"/>
    <w:family w:val="modern"/>
    <w:pitch w:val="default"/>
  </w:font>
  <w:font w:name="Wingdings">
    <w:altName w:val="Haettenschweiler"/>
    <w:charset w:val="02"/>
    <w:family w:val="auto"/>
    <w:pitch w:val="variable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;Times New Roman"/>
      <w:color w:val="auto"/>
      <w:sz w:val="22"/>
      <w:szCs w:val="22"/>
      <w:lang w:val="en-US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;Arial Narrow" w:hAnsi="Courier New;Arial Narrow" w:cs="Courier New;Arial Narrow"/>
    </w:rPr>
  </w:style>
  <w:style w:type="character" w:styleId="WW8Num1z2">
    <w:name w:val="WW8Num1z2"/>
    <w:qFormat/>
    <w:rPr>
      <w:rFonts w:ascii="Wingdings;Haettenschweiler" w:hAnsi="Wingdings;Haettenschweiler" w:cs="Wingdings;Haettenschweiler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;Arial Narrow" w:hAnsi="Courier New;Arial Narrow" w:cs="Courier New;Arial Narrow"/>
    </w:rPr>
  </w:style>
  <w:style w:type="character" w:styleId="WW8Num2z2">
    <w:name w:val="WW8Num2z2"/>
    <w:qFormat/>
    <w:rPr>
      <w:rFonts w:ascii="Wingdings;Haettenschweiler" w:hAnsi="Wingdings;Haettenschweiler" w:cs="Wingdings;Haettenschweiler"/>
    </w:rPr>
  </w:style>
  <w:style w:type="character" w:styleId="DefaultParagraphFont">
    <w:name w:val="Default Paragraph Font"/>
    <w:qFormat/>
    <w:rPr/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Heading2Char">
    <w:name w:val="Heading2 Char"/>
    <w:basedOn w:val="DefaultParagraphFont"/>
    <w:qFormat/>
    <w:rPr>
      <w:rFonts w:ascii="Verdana" w:hAnsi="Verdana" w:eastAsia="Times New Roman;Times New Roman" w:cs="Times New Roman;Times New Roman"/>
      <w:b/>
      <w:bCs/>
      <w:color w:val="003F8C"/>
      <w:sz w:val="27"/>
      <w:szCs w:val="27"/>
    </w:rPr>
  </w:style>
  <w:style w:type="character" w:styleId="Heading3Char">
    <w:name w:val="Heading3 Char"/>
    <w:basedOn w:val="DefaultParagraphFont"/>
    <w:qFormat/>
    <w:rPr>
      <w:rFonts w:ascii="Verdana" w:hAnsi="Verdana" w:eastAsia="Times New Roman;Times New Roman" w:cs="Times New Roman;Times New Roman"/>
      <w:b/>
      <w:bCs/>
      <w:color w:val="006595"/>
      <w:sz w:val="24"/>
      <w:szCs w:val="24"/>
    </w:rPr>
  </w:style>
  <w:style w:type="character" w:styleId="ContentChar">
    <w:name w:val="Content Char"/>
    <w:basedOn w:val="DefaultParagraphFont"/>
    <w:qFormat/>
    <w:rPr>
      <w:sz w:val="28"/>
    </w:rPr>
  </w:style>
  <w:style w:type="character" w:styleId="ListbulletChar">
    <w:name w:val="List_bullet Char"/>
    <w:basedOn w:val="ContentChar"/>
    <w:qFormat/>
    <w:rPr/>
  </w:style>
  <w:style w:type="character" w:styleId="ListnumberChar">
    <w:name w:val="List_number Char"/>
    <w:basedOn w:val="ListbulletChar"/>
    <w:qFormat/>
    <w:rPr/>
  </w:style>
  <w:style w:type="character" w:styleId="Emphasis">
    <w:name w:val="Emphasis"/>
    <w:basedOn w:val="DefaultParagraphFont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ing2">
    <w:name w:val="Heading2"/>
    <w:basedOn w:val="Normal"/>
    <w:qFormat/>
    <w:pPr>
      <w:spacing w:lineRule="auto" w:line="240" w:before="280" w:after="280"/>
      <w:outlineLvl w:val="2"/>
    </w:pPr>
    <w:rPr>
      <w:rFonts w:ascii="Verdana" w:hAnsi="Verdana" w:eastAsia="Times New Roman;Times New Roman" w:cs="Times New Roman;Times New Roman"/>
      <w:b/>
      <w:bCs/>
      <w:color w:val="003F8C"/>
      <w:sz w:val="27"/>
      <w:szCs w:val="27"/>
    </w:rPr>
  </w:style>
  <w:style w:type="paragraph" w:styleId="Heading3">
    <w:name w:val="Heading3"/>
    <w:basedOn w:val="Normal"/>
    <w:qFormat/>
    <w:pPr>
      <w:spacing w:lineRule="auto" w:line="240" w:before="280" w:after="280"/>
      <w:outlineLvl w:val="3"/>
    </w:pPr>
    <w:rPr>
      <w:rFonts w:ascii="Verdana" w:hAnsi="Verdana" w:eastAsia="Times New Roman;Times New Roman" w:cs="Times New Roman;Times New Roman"/>
      <w:b/>
      <w:bCs/>
      <w:color w:val="006595"/>
      <w:sz w:val="24"/>
      <w:szCs w:val="24"/>
    </w:rPr>
  </w:style>
  <w:style w:type="paragraph" w:styleId="Content">
    <w:name w:val="Content"/>
    <w:basedOn w:val="Normal"/>
    <w:qFormat/>
    <w:pPr/>
    <w:rPr>
      <w:sz w:val="28"/>
    </w:rPr>
  </w:style>
  <w:style w:type="paragraph" w:styleId="Listbullet">
    <w:name w:val="List_bullet"/>
    <w:basedOn w:val="Content"/>
    <w:qFormat/>
    <w:pPr>
      <w:numPr>
        <w:ilvl w:val="0"/>
        <w:numId w:val="2"/>
      </w:numPr>
      <w:spacing w:lineRule="auto" w:line="240" w:before="0" w:after="0"/>
    </w:pPr>
    <w:rPr/>
  </w:style>
  <w:style w:type="paragraph" w:styleId="Listnumber">
    <w:name w:val="List_number"/>
    <w:basedOn w:val="Listbullet"/>
    <w:qFormat/>
    <w:pPr>
      <w:numPr>
        <w:ilvl w:val="0"/>
        <w:numId w:val="1"/>
      </w:numPr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;Times New Roman" w:hAnsi="Times New Roman;Times New Roman" w:eastAsia="Times New Roman;Times New Roman" w:cs="Times New Roman;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LibreOffice/6.0.2.1$Linux_X86_64 LibreOffice_project/f7f06a8f319e4b62f9bc5095aa112a65d2f3ac89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2013-08-23T06:59:00Z</dcterms:created>
  <dc:creator/>
  <dc:description/>
  <dc:language>en-US</dc:language>
  <cp:lastModifiedBy/>
  <dcterms:modified xsi:type="dcterms:W3CDTF">2013-08-23T06:59:00Z</dcterms:modified>
  <cp:revision>2</cp:revision>
  <dc:subject/>
  <dc:title/>
</cp:coreProperties>
</file>