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EBC22" w14:textId="77777777" w:rsidR="00435B8E" w:rsidRDefault="00FF72CB">
      <w:pPr>
        <w:spacing w:after="0" w:line="259" w:lineRule="auto"/>
        <w:ind w:left="61" w:firstLine="0"/>
        <w:jc w:val="center"/>
      </w:pPr>
      <w:r>
        <w:rPr>
          <w:b/>
          <w:sz w:val="28"/>
        </w:rPr>
        <w:t xml:space="preserve"> </w:t>
      </w:r>
    </w:p>
    <w:p w14:paraId="67042277" w14:textId="77777777" w:rsidR="004A6DE2" w:rsidRDefault="004A6DE2" w:rsidP="00067E52">
      <w:pPr>
        <w:pStyle w:val="Default"/>
        <w:rPr>
          <w:b/>
          <w:sz w:val="32"/>
          <w:szCs w:val="32"/>
        </w:rPr>
      </w:pPr>
    </w:p>
    <w:p w14:paraId="24AB1F53" w14:textId="77777777" w:rsidR="007D1BCD" w:rsidRPr="007D1BCD" w:rsidRDefault="007D1BCD" w:rsidP="007D1BCD">
      <w:pPr>
        <w:spacing w:after="160" w:line="259" w:lineRule="auto"/>
        <w:ind w:left="0" w:firstLine="0"/>
        <w:jc w:val="left"/>
        <w:rPr>
          <w:rFonts w:asciiTheme="minorHAnsi" w:eastAsiaTheme="minorHAnsi" w:hAnsiTheme="minorHAnsi" w:cstheme="minorBidi"/>
          <w:b/>
          <w:color w:val="auto"/>
          <w:sz w:val="28"/>
          <w:szCs w:val="28"/>
        </w:rPr>
      </w:pPr>
    </w:p>
    <w:p w14:paraId="53DD82CD" w14:textId="28C2593D" w:rsidR="007D1BCD" w:rsidRPr="007D1BCD" w:rsidRDefault="007D1BCD" w:rsidP="007D1BCD">
      <w:pPr>
        <w:keepNext/>
        <w:spacing w:before="240" w:after="60" w:line="240" w:lineRule="auto"/>
        <w:ind w:left="0" w:firstLine="0"/>
        <w:jc w:val="center"/>
        <w:outlineLvl w:val="2"/>
        <w:rPr>
          <w:rFonts w:ascii="Arial" w:eastAsia="Times New Roman" w:hAnsi="Arial" w:cs="Arial"/>
          <w:b/>
          <w:bCs/>
          <w:color w:val="auto"/>
          <w:sz w:val="20"/>
          <w:szCs w:val="26"/>
          <w:lang w:bidi="bn-IN"/>
        </w:rPr>
      </w:pPr>
    </w:p>
    <w:p w14:paraId="73EFCF88" w14:textId="77777777" w:rsidR="007D1BCD" w:rsidRPr="007D1BCD" w:rsidRDefault="007D1BCD" w:rsidP="007D1BCD">
      <w:pPr>
        <w:keepNext/>
        <w:spacing w:before="240" w:after="60" w:line="240" w:lineRule="auto"/>
        <w:ind w:left="0" w:firstLine="0"/>
        <w:jc w:val="center"/>
        <w:outlineLvl w:val="2"/>
        <w:rPr>
          <w:rFonts w:ascii="Arial" w:eastAsia="Times New Roman" w:hAnsi="Arial" w:cs="Arial"/>
          <w:b/>
          <w:color w:val="auto"/>
          <w:sz w:val="32"/>
          <w:szCs w:val="32"/>
          <w:lang w:bidi="bn-IN"/>
        </w:rPr>
      </w:pPr>
      <w:r w:rsidRPr="007D1BCD">
        <w:rPr>
          <w:rFonts w:ascii="Arial" w:eastAsia="Times New Roman" w:hAnsi="Arial" w:cs="Arial"/>
          <w:b/>
          <w:bCs/>
          <w:color w:val="auto"/>
          <w:sz w:val="20"/>
          <w:szCs w:val="26"/>
          <w:lang w:bidi="bn-IN"/>
        </w:rPr>
        <w:t>ADWC BUSINESS DEPARTMENT</w:t>
      </w:r>
    </w:p>
    <w:p w14:paraId="51F9852C" w14:textId="77777777" w:rsidR="007D1BCD" w:rsidRPr="007D1BCD" w:rsidRDefault="007D1BCD" w:rsidP="007D1BCD">
      <w:pPr>
        <w:spacing w:after="160" w:line="259" w:lineRule="auto"/>
        <w:ind w:left="0" w:firstLine="0"/>
        <w:jc w:val="left"/>
        <w:rPr>
          <w:rFonts w:ascii="Arial" w:eastAsiaTheme="minorHAnsi" w:hAnsi="Arial" w:cs="Arial"/>
          <w:color w:val="auto"/>
          <w:sz w:val="22"/>
        </w:rPr>
      </w:pPr>
      <w:r w:rsidRPr="007D1BCD">
        <w:rPr>
          <w:rFonts w:ascii="Arial" w:eastAsiaTheme="minorHAnsi" w:hAnsi="Arial" w:cs="Arial"/>
          <w:color w:val="auto"/>
          <w:sz w:val="22"/>
        </w:rPr>
        <w:t>____________________________________________________________________________</w:t>
      </w:r>
    </w:p>
    <w:p w14:paraId="6C76D10F" w14:textId="77777777" w:rsidR="007D1BCD" w:rsidRPr="007D1BCD" w:rsidRDefault="00E967C6" w:rsidP="007D1BCD">
      <w:pPr>
        <w:spacing w:before="240" w:after="60" w:line="240" w:lineRule="auto"/>
        <w:ind w:left="0" w:firstLine="0"/>
        <w:jc w:val="center"/>
        <w:outlineLvl w:val="4"/>
        <w:rPr>
          <w:rFonts w:ascii="Tahoma" w:eastAsia="Times New Roman" w:hAnsi="Tahoma" w:cs="Tahoma"/>
          <w:b/>
          <w:bCs/>
          <w:iCs/>
          <w:color w:val="auto"/>
          <w:szCs w:val="26"/>
          <w:lang w:bidi="bn-IN"/>
        </w:rPr>
      </w:pPr>
      <w:r>
        <w:rPr>
          <w:rFonts w:ascii="Tahoma" w:eastAsia="Times New Roman" w:hAnsi="Tahoma" w:cs="Tahoma"/>
          <w:b/>
          <w:bCs/>
          <w:iCs/>
          <w:color w:val="auto"/>
          <w:szCs w:val="26"/>
          <w:lang w:bidi="bn-IN"/>
        </w:rPr>
        <w:t>FIN</w:t>
      </w:r>
      <w:r w:rsidR="007D1BCD" w:rsidRPr="007D1BCD">
        <w:rPr>
          <w:rFonts w:ascii="Tahoma" w:eastAsia="Times New Roman" w:hAnsi="Tahoma" w:cs="Tahoma"/>
          <w:b/>
          <w:bCs/>
          <w:iCs/>
          <w:color w:val="auto"/>
          <w:szCs w:val="26"/>
          <w:lang w:bidi="bn-IN"/>
        </w:rPr>
        <w:t xml:space="preserve"> 4033: International Finance</w:t>
      </w:r>
    </w:p>
    <w:p w14:paraId="253F11C1" w14:textId="77777777" w:rsidR="007D1BCD" w:rsidRPr="007D1BCD" w:rsidRDefault="007D1BCD" w:rsidP="007D1BCD">
      <w:pPr>
        <w:spacing w:after="160" w:line="259" w:lineRule="auto"/>
        <w:ind w:left="0" w:firstLine="0"/>
        <w:jc w:val="center"/>
        <w:rPr>
          <w:rFonts w:ascii="Arial" w:eastAsiaTheme="minorHAnsi" w:hAnsi="Arial" w:cs="Arial"/>
          <w:b/>
          <w:color w:val="auto"/>
          <w:szCs w:val="24"/>
        </w:rPr>
      </w:pPr>
      <w:r w:rsidRPr="007D1BCD">
        <w:rPr>
          <w:rFonts w:ascii="Arial" w:eastAsiaTheme="minorHAnsi" w:hAnsi="Arial" w:cs="Arial"/>
          <w:b/>
          <w:color w:val="auto"/>
          <w:szCs w:val="24"/>
        </w:rPr>
        <w:t>Assessment 3: Project</w:t>
      </w:r>
      <w:r w:rsidR="00980D6D">
        <w:rPr>
          <w:rFonts w:ascii="Arial" w:eastAsiaTheme="minorHAnsi" w:hAnsi="Arial" w:cs="Arial"/>
          <w:b/>
          <w:color w:val="auto"/>
          <w:szCs w:val="24"/>
        </w:rPr>
        <w:t>:</w:t>
      </w:r>
      <w:r w:rsidRPr="007D1BCD">
        <w:rPr>
          <w:rFonts w:ascii="Arial" w:eastAsiaTheme="minorHAnsi" w:hAnsi="Arial" w:cs="Arial"/>
          <w:b/>
          <w:color w:val="auto"/>
          <w:szCs w:val="24"/>
        </w:rPr>
        <w:t xml:space="preserve"> </w:t>
      </w:r>
      <w:r w:rsidR="00980D6D">
        <w:rPr>
          <w:rFonts w:ascii="Arial" w:eastAsiaTheme="minorHAnsi" w:hAnsi="Arial" w:cs="Arial"/>
          <w:b/>
          <w:color w:val="auto"/>
          <w:szCs w:val="24"/>
        </w:rPr>
        <w:t>Online Currency Tracking and Analysis</w:t>
      </w:r>
    </w:p>
    <w:p w14:paraId="7F98E2C4" w14:textId="77777777" w:rsidR="007D1BCD" w:rsidRPr="007D1BCD" w:rsidRDefault="007D1BCD" w:rsidP="007D1BCD">
      <w:pPr>
        <w:spacing w:after="160" w:line="259" w:lineRule="auto"/>
        <w:ind w:left="0" w:firstLine="0"/>
        <w:jc w:val="center"/>
        <w:rPr>
          <w:rFonts w:ascii="Arial" w:eastAsiaTheme="minorHAnsi" w:hAnsi="Arial" w:cs="Arial"/>
          <w:b/>
          <w:bCs/>
          <w:color w:val="auto"/>
          <w:sz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893"/>
      </w:tblGrid>
      <w:tr w:rsidR="007D1BCD" w:rsidRPr="007D1BCD" w14:paraId="54A0A640" w14:textId="77777777" w:rsidTr="0077508B">
        <w:trPr>
          <w:trHeight w:val="810"/>
        </w:trPr>
        <w:tc>
          <w:tcPr>
            <w:tcW w:w="2335" w:type="dxa"/>
          </w:tcPr>
          <w:p w14:paraId="27406840" w14:textId="77777777" w:rsidR="007D1BCD" w:rsidRPr="007D1BCD" w:rsidRDefault="007D1BCD" w:rsidP="007D1BCD">
            <w:pPr>
              <w:spacing w:after="0" w:line="360" w:lineRule="auto"/>
              <w:ind w:left="0" w:firstLine="0"/>
              <w:jc w:val="left"/>
              <w:rPr>
                <w:rFonts w:ascii="Arial" w:eastAsiaTheme="minorHAnsi" w:hAnsi="Arial" w:cs="Arial"/>
                <w:b/>
                <w:bCs/>
                <w:color w:val="auto"/>
                <w:sz w:val="22"/>
              </w:rPr>
            </w:pPr>
            <w:r w:rsidRPr="007D1BCD">
              <w:rPr>
                <w:rFonts w:ascii="Arial" w:eastAsiaTheme="minorHAnsi" w:hAnsi="Arial" w:cs="Arial"/>
                <w:b/>
                <w:bCs/>
                <w:color w:val="auto"/>
                <w:sz w:val="22"/>
              </w:rPr>
              <w:t xml:space="preserve">L. O.s Covered by this Assessment: </w:t>
            </w:r>
          </w:p>
        </w:tc>
        <w:tc>
          <w:tcPr>
            <w:tcW w:w="6893" w:type="dxa"/>
          </w:tcPr>
          <w:p w14:paraId="6CEC1A37" w14:textId="77777777" w:rsidR="007D1BCD" w:rsidRPr="007D1BCD" w:rsidRDefault="007D1BCD" w:rsidP="007D1BCD">
            <w:pPr>
              <w:tabs>
                <w:tab w:val="left" w:pos="2556"/>
              </w:tabs>
              <w:spacing w:after="0" w:line="240" w:lineRule="auto"/>
              <w:ind w:left="0" w:firstLine="0"/>
              <w:jc w:val="left"/>
              <w:rPr>
                <w:rFonts w:asciiTheme="minorHAnsi" w:eastAsiaTheme="minorEastAsia" w:hAnsiTheme="minorHAnsi" w:cstheme="minorBidi"/>
                <w:color w:val="000000" w:themeColor="text1"/>
                <w:sz w:val="18"/>
                <w:szCs w:val="18"/>
              </w:rPr>
            </w:pPr>
            <w:r w:rsidRPr="007D1BCD">
              <w:rPr>
                <w:rFonts w:asciiTheme="minorHAnsi" w:eastAsiaTheme="minorEastAsia" w:hAnsiTheme="minorHAnsi" w:cstheme="minorBidi"/>
                <w:color w:val="000000" w:themeColor="text1"/>
                <w:sz w:val="18"/>
                <w:szCs w:val="18"/>
              </w:rPr>
              <w:t xml:space="preserve">CLO 2- Differentiate between the various exchange rate regimes </w:t>
            </w:r>
          </w:p>
          <w:p w14:paraId="38B6AE4F" w14:textId="77777777" w:rsidR="007D1BCD" w:rsidRPr="007D1BCD" w:rsidRDefault="007D1BCD" w:rsidP="007D1BCD">
            <w:pPr>
              <w:spacing w:after="0" w:line="240" w:lineRule="auto"/>
              <w:ind w:left="0" w:firstLine="0"/>
              <w:jc w:val="left"/>
              <w:rPr>
                <w:rFonts w:asciiTheme="minorHAnsi" w:eastAsiaTheme="minorHAnsi" w:hAnsiTheme="minorHAnsi" w:cstheme="minorBidi"/>
                <w:color w:val="auto"/>
                <w:sz w:val="18"/>
                <w:szCs w:val="18"/>
              </w:rPr>
            </w:pPr>
            <w:r w:rsidRPr="007D1BCD">
              <w:rPr>
                <w:rFonts w:asciiTheme="minorHAnsi" w:eastAsiaTheme="minorEastAsia" w:hAnsiTheme="minorHAnsi" w:cstheme="minorBidi"/>
                <w:color w:val="000000" w:themeColor="text1"/>
                <w:sz w:val="18"/>
                <w:szCs w:val="18"/>
              </w:rPr>
              <w:t>CLO 3-</w:t>
            </w:r>
            <w:r w:rsidRPr="007D1BCD">
              <w:rPr>
                <w:rFonts w:asciiTheme="minorHAnsi" w:eastAsiaTheme="minorHAnsi" w:hAnsiTheme="minorHAnsi" w:cstheme="minorBidi"/>
                <w:color w:val="auto"/>
                <w:sz w:val="18"/>
                <w:szCs w:val="18"/>
              </w:rPr>
              <w:t xml:space="preserve"> Analyze the impact of trends in Balance of Payments on international trade and finance</w:t>
            </w:r>
            <w:r w:rsidRPr="007D1BCD" w:rsidDel="00A113E2">
              <w:rPr>
                <w:rFonts w:asciiTheme="minorHAnsi" w:eastAsiaTheme="minorHAnsi" w:hAnsiTheme="minorHAnsi" w:cstheme="minorBidi"/>
                <w:color w:val="auto"/>
                <w:sz w:val="18"/>
                <w:szCs w:val="18"/>
              </w:rPr>
              <w:t xml:space="preserve"> </w:t>
            </w:r>
          </w:p>
          <w:p w14:paraId="5349F021" w14:textId="77777777" w:rsidR="007D1BCD" w:rsidRDefault="007D1BCD" w:rsidP="007D1BCD">
            <w:pPr>
              <w:spacing w:after="0" w:line="240" w:lineRule="auto"/>
              <w:ind w:left="0" w:firstLine="0"/>
              <w:jc w:val="left"/>
              <w:rPr>
                <w:rFonts w:asciiTheme="minorHAnsi" w:eastAsiaTheme="minorHAnsi" w:hAnsiTheme="minorHAnsi" w:cstheme="minorBidi"/>
                <w:color w:val="auto"/>
                <w:sz w:val="18"/>
                <w:szCs w:val="18"/>
              </w:rPr>
            </w:pPr>
            <w:r w:rsidRPr="007D1BCD">
              <w:rPr>
                <w:rFonts w:asciiTheme="minorHAnsi" w:eastAsiaTheme="minorHAnsi" w:hAnsiTheme="minorHAnsi" w:cstheme="minorHAnsi"/>
                <w:bCs/>
                <w:color w:val="auto"/>
                <w:sz w:val="18"/>
                <w:szCs w:val="18"/>
              </w:rPr>
              <w:t>CLO 4</w:t>
            </w:r>
            <w:r w:rsidRPr="007D1BCD">
              <w:rPr>
                <w:rFonts w:ascii="Arial" w:eastAsiaTheme="minorHAnsi" w:hAnsi="Arial" w:cs="Arial"/>
                <w:b/>
                <w:bCs/>
                <w:color w:val="auto"/>
                <w:sz w:val="18"/>
                <w:szCs w:val="18"/>
              </w:rPr>
              <w:t>-</w:t>
            </w:r>
            <w:r w:rsidRPr="007D1BCD">
              <w:rPr>
                <w:rFonts w:asciiTheme="minorHAnsi" w:eastAsiaTheme="minorHAnsi" w:hAnsiTheme="minorHAnsi" w:cstheme="minorBidi"/>
                <w:color w:val="auto"/>
                <w:sz w:val="18"/>
                <w:szCs w:val="18"/>
              </w:rPr>
              <w:t>- Explain the operation of foreign exchange markets and the forces driving foreign exchange rate changes</w:t>
            </w:r>
            <w:r w:rsidRPr="007D1BCD" w:rsidDel="00A113E2">
              <w:rPr>
                <w:rFonts w:asciiTheme="minorHAnsi" w:eastAsiaTheme="minorHAnsi" w:hAnsiTheme="minorHAnsi" w:cstheme="minorBidi"/>
                <w:color w:val="auto"/>
                <w:sz w:val="18"/>
                <w:szCs w:val="18"/>
              </w:rPr>
              <w:t xml:space="preserve"> </w:t>
            </w:r>
          </w:p>
          <w:p w14:paraId="568DFD40" w14:textId="77777777" w:rsidR="006517B1" w:rsidRPr="006517B1" w:rsidRDefault="006517B1" w:rsidP="007D1BCD">
            <w:pPr>
              <w:spacing w:after="0" w:line="240" w:lineRule="auto"/>
              <w:ind w:left="0" w:firstLine="0"/>
              <w:jc w:val="left"/>
              <w:rPr>
                <w:rFonts w:asciiTheme="minorHAnsi" w:eastAsiaTheme="minorHAnsi" w:hAnsiTheme="minorHAnsi" w:cstheme="minorBidi"/>
                <w:color w:val="auto"/>
                <w:sz w:val="18"/>
                <w:szCs w:val="18"/>
              </w:rPr>
            </w:pPr>
            <w:r>
              <w:rPr>
                <w:rFonts w:asciiTheme="minorHAnsi" w:eastAsiaTheme="minorHAnsi" w:hAnsiTheme="minorHAnsi" w:cstheme="minorBidi"/>
                <w:color w:val="auto"/>
                <w:sz w:val="18"/>
                <w:szCs w:val="18"/>
              </w:rPr>
              <w:t xml:space="preserve">CLO 5 - </w:t>
            </w:r>
            <w:r w:rsidRPr="006517B1">
              <w:rPr>
                <w:color w:val="231F20"/>
                <w:w w:val="90"/>
                <w:sz w:val="18"/>
                <w:szCs w:val="18"/>
              </w:rPr>
              <w:t>Evaluate</w:t>
            </w:r>
            <w:r w:rsidRPr="006517B1">
              <w:rPr>
                <w:color w:val="231F20"/>
                <w:spacing w:val="-16"/>
                <w:w w:val="90"/>
                <w:sz w:val="18"/>
                <w:szCs w:val="18"/>
              </w:rPr>
              <w:t xml:space="preserve"> </w:t>
            </w:r>
            <w:r w:rsidRPr="006517B1">
              <w:rPr>
                <w:color w:val="231F20"/>
                <w:w w:val="90"/>
                <w:sz w:val="18"/>
                <w:szCs w:val="18"/>
              </w:rPr>
              <w:t>the</w:t>
            </w:r>
            <w:r w:rsidRPr="006517B1">
              <w:rPr>
                <w:color w:val="231F20"/>
                <w:spacing w:val="-16"/>
                <w:w w:val="90"/>
                <w:sz w:val="18"/>
                <w:szCs w:val="18"/>
              </w:rPr>
              <w:t xml:space="preserve"> </w:t>
            </w:r>
            <w:r w:rsidRPr="006517B1">
              <w:rPr>
                <w:color w:val="231F20"/>
                <w:w w:val="90"/>
                <w:sz w:val="18"/>
                <w:szCs w:val="18"/>
              </w:rPr>
              <w:t>methods</w:t>
            </w:r>
            <w:r w:rsidRPr="006517B1">
              <w:rPr>
                <w:color w:val="231F20"/>
                <w:spacing w:val="-15"/>
                <w:w w:val="90"/>
                <w:sz w:val="18"/>
                <w:szCs w:val="18"/>
              </w:rPr>
              <w:t xml:space="preserve"> </w:t>
            </w:r>
            <w:r w:rsidRPr="006517B1">
              <w:rPr>
                <w:color w:val="231F20"/>
                <w:w w:val="90"/>
                <w:sz w:val="18"/>
                <w:szCs w:val="18"/>
              </w:rPr>
              <w:t>of</w:t>
            </w:r>
            <w:r w:rsidRPr="006517B1">
              <w:rPr>
                <w:color w:val="231F20"/>
                <w:spacing w:val="-16"/>
                <w:w w:val="90"/>
                <w:sz w:val="18"/>
                <w:szCs w:val="18"/>
              </w:rPr>
              <w:t xml:space="preserve"> </w:t>
            </w:r>
            <w:r w:rsidRPr="006517B1">
              <w:rPr>
                <w:color w:val="231F20"/>
                <w:w w:val="90"/>
                <w:sz w:val="18"/>
                <w:szCs w:val="18"/>
              </w:rPr>
              <w:t>managing</w:t>
            </w:r>
            <w:r w:rsidRPr="006517B1">
              <w:rPr>
                <w:color w:val="231F20"/>
                <w:spacing w:val="-15"/>
                <w:w w:val="90"/>
                <w:sz w:val="18"/>
                <w:szCs w:val="18"/>
              </w:rPr>
              <w:t xml:space="preserve"> </w:t>
            </w:r>
            <w:r w:rsidRPr="006517B1">
              <w:rPr>
                <w:color w:val="231F20"/>
                <w:w w:val="90"/>
                <w:sz w:val="18"/>
                <w:szCs w:val="18"/>
              </w:rPr>
              <w:t>foreign</w:t>
            </w:r>
            <w:r w:rsidRPr="006517B1">
              <w:rPr>
                <w:color w:val="231F20"/>
                <w:spacing w:val="-16"/>
                <w:w w:val="90"/>
                <w:sz w:val="18"/>
                <w:szCs w:val="18"/>
              </w:rPr>
              <w:t xml:space="preserve"> </w:t>
            </w:r>
            <w:r w:rsidRPr="006517B1">
              <w:rPr>
                <w:color w:val="231F20"/>
                <w:w w:val="90"/>
                <w:sz w:val="18"/>
                <w:szCs w:val="18"/>
              </w:rPr>
              <w:t>exchange</w:t>
            </w:r>
            <w:r w:rsidRPr="006517B1">
              <w:rPr>
                <w:color w:val="231F20"/>
                <w:spacing w:val="-15"/>
                <w:w w:val="90"/>
                <w:sz w:val="18"/>
                <w:szCs w:val="18"/>
              </w:rPr>
              <w:t xml:space="preserve"> </w:t>
            </w:r>
            <w:r w:rsidRPr="006517B1">
              <w:rPr>
                <w:color w:val="231F20"/>
                <w:w w:val="90"/>
                <w:sz w:val="18"/>
                <w:szCs w:val="18"/>
              </w:rPr>
              <w:t>exposure</w:t>
            </w:r>
          </w:p>
          <w:p w14:paraId="2039633C" w14:textId="77777777" w:rsidR="007D1BCD" w:rsidRPr="007D1BCD" w:rsidRDefault="007D1BCD" w:rsidP="007D1BCD">
            <w:pPr>
              <w:tabs>
                <w:tab w:val="left" w:pos="2556"/>
              </w:tabs>
              <w:spacing w:after="0" w:line="240" w:lineRule="auto"/>
              <w:ind w:left="1080" w:firstLine="0"/>
              <w:jc w:val="left"/>
              <w:rPr>
                <w:rFonts w:ascii="Arial" w:eastAsiaTheme="minorHAnsi" w:hAnsi="Arial" w:cs="Arial"/>
                <w:b/>
                <w:bCs/>
                <w:color w:val="auto"/>
                <w:sz w:val="22"/>
              </w:rPr>
            </w:pPr>
          </w:p>
        </w:tc>
      </w:tr>
      <w:tr w:rsidR="007D1BCD" w:rsidRPr="007D1BCD" w14:paraId="216CBF7F" w14:textId="77777777" w:rsidTr="0077508B">
        <w:tc>
          <w:tcPr>
            <w:tcW w:w="2335" w:type="dxa"/>
          </w:tcPr>
          <w:p w14:paraId="3216BA98" w14:textId="77777777" w:rsidR="007D1BCD" w:rsidRPr="007D1BCD" w:rsidRDefault="007D1BCD" w:rsidP="007D1BCD">
            <w:pPr>
              <w:spacing w:after="0" w:line="360" w:lineRule="auto"/>
              <w:ind w:left="0" w:firstLine="0"/>
              <w:jc w:val="left"/>
              <w:rPr>
                <w:rFonts w:ascii="Arial" w:eastAsiaTheme="minorHAnsi" w:hAnsi="Arial" w:cs="Arial"/>
                <w:b/>
                <w:bCs/>
                <w:color w:val="auto"/>
                <w:sz w:val="22"/>
              </w:rPr>
            </w:pPr>
            <w:r w:rsidRPr="007D1BCD">
              <w:rPr>
                <w:rFonts w:ascii="Arial" w:eastAsiaTheme="minorHAnsi" w:hAnsi="Arial" w:cs="Arial"/>
                <w:b/>
                <w:bCs/>
                <w:color w:val="auto"/>
                <w:sz w:val="22"/>
              </w:rPr>
              <w:t xml:space="preserve">% of Final Grade: </w:t>
            </w:r>
          </w:p>
        </w:tc>
        <w:tc>
          <w:tcPr>
            <w:tcW w:w="6893" w:type="dxa"/>
          </w:tcPr>
          <w:p w14:paraId="2D012ECA" w14:textId="77777777" w:rsidR="007D1BCD" w:rsidRPr="007D1BCD" w:rsidRDefault="00313DD6" w:rsidP="007D1BCD">
            <w:pPr>
              <w:spacing w:after="0" w:line="360" w:lineRule="auto"/>
              <w:ind w:left="0" w:firstLine="0"/>
              <w:jc w:val="left"/>
              <w:rPr>
                <w:rFonts w:ascii="Arial" w:eastAsiaTheme="minorHAnsi" w:hAnsi="Arial" w:cs="Arial"/>
                <w:b/>
                <w:bCs/>
                <w:color w:val="auto"/>
                <w:sz w:val="22"/>
              </w:rPr>
            </w:pPr>
            <w:r>
              <w:rPr>
                <w:rFonts w:ascii="Arial" w:eastAsiaTheme="minorHAnsi" w:hAnsi="Arial" w:cs="Arial"/>
                <w:b/>
                <w:bCs/>
                <w:color w:val="auto"/>
                <w:sz w:val="22"/>
              </w:rPr>
              <w:t>3</w:t>
            </w:r>
            <w:r w:rsidR="007D1BCD" w:rsidRPr="007D1BCD">
              <w:rPr>
                <w:rFonts w:ascii="Arial" w:eastAsiaTheme="minorHAnsi" w:hAnsi="Arial" w:cs="Arial"/>
                <w:b/>
                <w:bCs/>
                <w:color w:val="auto"/>
                <w:sz w:val="22"/>
              </w:rPr>
              <w:t>0%</w:t>
            </w:r>
          </w:p>
        </w:tc>
      </w:tr>
    </w:tbl>
    <w:tbl>
      <w:tblPr>
        <w:tblStyle w:val="TableGrid"/>
        <w:tblW w:w="10190" w:type="dxa"/>
        <w:tblInd w:w="-108" w:type="dxa"/>
        <w:tblCellMar>
          <w:top w:w="45" w:type="dxa"/>
          <w:left w:w="108" w:type="dxa"/>
          <w:right w:w="115" w:type="dxa"/>
        </w:tblCellMar>
        <w:tblLook w:val="04A0" w:firstRow="1" w:lastRow="0" w:firstColumn="1" w:lastColumn="0" w:noHBand="0" w:noVBand="1"/>
      </w:tblPr>
      <w:tblGrid>
        <w:gridCol w:w="2170"/>
        <w:gridCol w:w="8020"/>
      </w:tblGrid>
      <w:tr w:rsidR="007D1BCD" w14:paraId="35F9A3E7" w14:textId="77777777" w:rsidTr="0077508B">
        <w:trPr>
          <w:trHeight w:val="254"/>
        </w:trPr>
        <w:tc>
          <w:tcPr>
            <w:tcW w:w="2170" w:type="dxa"/>
            <w:tcBorders>
              <w:top w:val="single" w:sz="4" w:space="0" w:color="000000"/>
              <w:left w:val="single" w:sz="4" w:space="0" w:color="000000"/>
              <w:bottom w:val="single" w:sz="4" w:space="0" w:color="000000"/>
              <w:right w:val="single" w:sz="4" w:space="0" w:color="000000"/>
            </w:tcBorders>
          </w:tcPr>
          <w:p w14:paraId="63FB22E2" w14:textId="77777777" w:rsidR="007D1BCD" w:rsidRDefault="007D1BCD" w:rsidP="0077508B">
            <w:pPr>
              <w:spacing w:after="0" w:line="259" w:lineRule="auto"/>
              <w:ind w:left="0" w:firstLine="0"/>
              <w:jc w:val="left"/>
              <w:rPr>
                <w:b/>
                <w:sz w:val="20"/>
              </w:rPr>
            </w:pPr>
            <w:r>
              <w:rPr>
                <w:b/>
                <w:sz w:val="20"/>
              </w:rPr>
              <w:t>Group members Names and</w:t>
            </w:r>
          </w:p>
          <w:p w14:paraId="34761756" w14:textId="77777777" w:rsidR="007D1BCD" w:rsidRDefault="007D1BCD" w:rsidP="0077508B">
            <w:pPr>
              <w:spacing w:after="0" w:line="259" w:lineRule="auto"/>
              <w:ind w:left="0" w:firstLine="0"/>
              <w:jc w:val="left"/>
            </w:pPr>
            <w:r>
              <w:rPr>
                <w:b/>
                <w:sz w:val="20"/>
              </w:rPr>
              <w:t xml:space="preserve"> ID Numbers </w:t>
            </w:r>
          </w:p>
        </w:tc>
        <w:tc>
          <w:tcPr>
            <w:tcW w:w="8020" w:type="dxa"/>
            <w:tcBorders>
              <w:top w:val="single" w:sz="4" w:space="0" w:color="000000"/>
              <w:left w:val="single" w:sz="4" w:space="0" w:color="000000"/>
              <w:bottom w:val="single" w:sz="4" w:space="0" w:color="000000"/>
              <w:right w:val="single" w:sz="4" w:space="0" w:color="000000"/>
            </w:tcBorders>
          </w:tcPr>
          <w:p w14:paraId="316A12EA" w14:textId="77777777" w:rsidR="007D1BCD" w:rsidRDefault="007D1BCD" w:rsidP="0077508B">
            <w:pPr>
              <w:spacing w:after="0" w:line="259" w:lineRule="auto"/>
              <w:ind w:left="0" w:firstLine="0"/>
              <w:jc w:val="left"/>
              <w:rPr>
                <w:sz w:val="20"/>
              </w:rPr>
            </w:pPr>
            <w:r>
              <w:rPr>
                <w:sz w:val="20"/>
              </w:rPr>
              <w:t>1.</w:t>
            </w:r>
          </w:p>
          <w:p w14:paraId="4D645839" w14:textId="77777777" w:rsidR="007D1BCD" w:rsidRDefault="007D1BCD" w:rsidP="0077508B">
            <w:pPr>
              <w:spacing w:after="0" w:line="259" w:lineRule="auto"/>
              <w:ind w:left="0" w:firstLine="0"/>
              <w:jc w:val="left"/>
              <w:rPr>
                <w:sz w:val="20"/>
              </w:rPr>
            </w:pPr>
            <w:r>
              <w:rPr>
                <w:sz w:val="20"/>
              </w:rPr>
              <w:t>2.</w:t>
            </w:r>
          </w:p>
          <w:p w14:paraId="1D996BE9" w14:textId="77777777" w:rsidR="007D1BCD" w:rsidRDefault="007D1BCD" w:rsidP="0077508B">
            <w:pPr>
              <w:spacing w:after="0" w:line="259" w:lineRule="auto"/>
              <w:ind w:left="0" w:firstLine="0"/>
              <w:jc w:val="left"/>
              <w:rPr>
                <w:sz w:val="20"/>
              </w:rPr>
            </w:pPr>
            <w:r>
              <w:rPr>
                <w:sz w:val="20"/>
              </w:rPr>
              <w:t>3.</w:t>
            </w:r>
          </w:p>
          <w:p w14:paraId="21CD7E06" w14:textId="77777777" w:rsidR="007D1BCD" w:rsidRDefault="007D1BCD" w:rsidP="0077508B">
            <w:pPr>
              <w:spacing w:after="0" w:line="259" w:lineRule="auto"/>
              <w:ind w:left="0" w:firstLine="0"/>
              <w:jc w:val="left"/>
              <w:rPr>
                <w:sz w:val="20"/>
              </w:rPr>
            </w:pPr>
            <w:r>
              <w:rPr>
                <w:sz w:val="20"/>
              </w:rPr>
              <w:t>4.</w:t>
            </w:r>
          </w:p>
          <w:p w14:paraId="63685E61" w14:textId="77777777" w:rsidR="007D1BCD" w:rsidRDefault="007D1BCD" w:rsidP="0077508B">
            <w:pPr>
              <w:spacing w:after="0" w:line="259" w:lineRule="auto"/>
              <w:ind w:left="0" w:firstLine="0"/>
              <w:jc w:val="left"/>
            </w:pPr>
            <w:r>
              <w:rPr>
                <w:sz w:val="20"/>
              </w:rPr>
              <w:t>5.</w:t>
            </w:r>
          </w:p>
        </w:tc>
      </w:tr>
      <w:tr w:rsidR="007D1BCD" w14:paraId="5F58B194" w14:textId="77777777" w:rsidTr="0077508B">
        <w:trPr>
          <w:trHeight w:val="254"/>
        </w:trPr>
        <w:tc>
          <w:tcPr>
            <w:tcW w:w="2170" w:type="dxa"/>
            <w:tcBorders>
              <w:top w:val="single" w:sz="4" w:space="0" w:color="000000"/>
              <w:left w:val="single" w:sz="4" w:space="0" w:color="000000"/>
              <w:bottom w:val="single" w:sz="4" w:space="0" w:color="000000"/>
              <w:right w:val="single" w:sz="4" w:space="0" w:color="000000"/>
            </w:tcBorders>
          </w:tcPr>
          <w:p w14:paraId="4511A7A4" w14:textId="77777777" w:rsidR="007D1BCD" w:rsidRDefault="007D1BCD" w:rsidP="0077508B">
            <w:pPr>
              <w:spacing w:after="0" w:line="259" w:lineRule="auto"/>
              <w:ind w:left="0" w:firstLine="0"/>
              <w:jc w:val="left"/>
            </w:pPr>
            <w:r>
              <w:rPr>
                <w:b/>
                <w:sz w:val="20"/>
              </w:rPr>
              <w:t xml:space="preserve">Overall Grade: </w:t>
            </w:r>
          </w:p>
        </w:tc>
        <w:tc>
          <w:tcPr>
            <w:tcW w:w="8020" w:type="dxa"/>
            <w:tcBorders>
              <w:top w:val="single" w:sz="4" w:space="0" w:color="000000"/>
              <w:left w:val="single" w:sz="4" w:space="0" w:color="000000"/>
              <w:bottom w:val="single" w:sz="4" w:space="0" w:color="000000"/>
              <w:right w:val="single" w:sz="4" w:space="0" w:color="000000"/>
            </w:tcBorders>
          </w:tcPr>
          <w:p w14:paraId="5159066F" w14:textId="77777777" w:rsidR="007D1BCD" w:rsidRDefault="007D1BCD" w:rsidP="0077508B">
            <w:pPr>
              <w:spacing w:after="0" w:line="259" w:lineRule="auto"/>
              <w:ind w:left="0" w:firstLine="0"/>
              <w:jc w:val="left"/>
            </w:pPr>
            <w:r>
              <w:rPr>
                <w:sz w:val="20"/>
              </w:rPr>
              <w:t xml:space="preserve">                                                                                                                                                        </w:t>
            </w:r>
            <w:r>
              <w:rPr>
                <w:b/>
                <w:sz w:val="20"/>
              </w:rPr>
              <w:t xml:space="preserve">/100 </w:t>
            </w:r>
          </w:p>
        </w:tc>
      </w:tr>
    </w:tbl>
    <w:p w14:paraId="68A17220" w14:textId="77777777" w:rsidR="007D1BCD" w:rsidRPr="007D1BCD" w:rsidRDefault="007D1BCD" w:rsidP="007D1BCD">
      <w:pPr>
        <w:spacing w:before="240" w:after="160" w:line="259" w:lineRule="auto"/>
        <w:ind w:left="0" w:firstLine="0"/>
        <w:jc w:val="left"/>
        <w:rPr>
          <w:rFonts w:ascii="Arial" w:eastAsiaTheme="minorHAnsi" w:hAnsi="Arial" w:cs="Arial"/>
          <w:bCs/>
          <w:color w:val="auto"/>
          <w:sz w:val="16"/>
          <w:szCs w:val="16"/>
        </w:rPr>
      </w:pPr>
      <w:r w:rsidRPr="007D1BCD">
        <w:rPr>
          <w:rFonts w:ascii="Arial" w:eastAsiaTheme="minorHAnsi" w:hAnsi="Arial" w:cs="Arial"/>
          <w:bCs/>
          <w:color w:val="auto"/>
          <w:sz w:val="16"/>
          <w:szCs w:val="16"/>
        </w:rPr>
        <w:t>HCT Academic Honesty Policy</w:t>
      </w:r>
    </w:p>
    <w:p w14:paraId="14A41D07" w14:textId="77777777" w:rsidR="007D1BCD" w:rsidRPr="007D1BCD" w:rsidRDefault="007D1BCD" w:rsidP="007D1BCD">
      <w:pPr>
        <w:spacing w:after="160" w:line="259" w:lineRule="auto"/>
        <w:ind w:left="0" w:firstLine="0"/>
        <w:jc w:val="left"/>
        <w:rPr>
          <w:rFonts w:asciiTheme="minorHAnsi" w:eastAsiaTheme="minorHAnsi" w:hAnsiTheme="minorHAnsi" w:cstheme="minorBidi"/>
          <w:color w:val="auto"/>
          <w:sz w:val="22"/>
        </w:rPr>
      </w:pPr>
      <w:r w:rsidRPr="007D1BCD">
        <w:rPr>
          <w:rFonts w:ascii="Arial" w:eastAsiaTheme="minorHAnsi" w:hAnsi="Arial" w:cs="Arial"/>
          <w:b/>
          <w:bCs/>
          <w:color w:val="auto"/>
          <w:sz w:val="16"/>
          <w:szCs w:val="16"/>
        </w:rPr>
        <w:t>Academic dishonesty will not be tolerated within the HCT. Academic dishonesty includes cheating, plagiarism (copying) or any other attempt to gain an academic advantage in a dishonest or unfair manner</w:t>
      </w:r>
      <w:r w:rsidRPr="007D1BCD">
        <w:rPr>
          <w:rFonts w:ascii="Arial" w:eastAsiaTheme="minorHAnsi" w:hAnsi="Arial" w:cs="Arial"/>
          <w:b/>
          <w:bCs/>
          <w:color w:val="auto"/>
          <w:sz w:val="18"/>
          <w:szCs w:val="18"/>
        </w:rPr>
        <w:t xml:space="preserve">. </w:t>
      </w:r>
    </w:p>
    <w:p w14:paraId="76FA627E" w14:textId="77777777" w:rsidR="004A6DE2" w:rsidRDefault="004A6DE2" w:rsidP="00067E52">
      <w:pPr>
        <w:pStyle w:val="Default"/>
        <w:rPr>
          <w:b/>
          <w:sz w:val="32"/>
          <w:szCs w:val="32"/>
        </w:rPr>
      </w:pPr>
    </w:p>
    <w:p w14:paraId="7EA16A84" w14:textId="77777777" w:rsidR="007D1BCD" w:rsidRDefault="007D1BCD" w:rsidP="00067E52">
      <w:pPr>
        <w:pStyle w:val="Default"/>
        <w:rPr>
          <w:b/>
          <w:sz w:val="32"/>
          <w:szCs w:val="32"/>
        </w:rPr>
      </w:pPr>
    </w:p>
    <w:p w14:paraId="118035C7" w14:textId="77777777" w:rsidR="007D1BCD" w:rsidRDefault="007D1BCD" w:rsidP="00067E52">
      <w:pPr>
        <w:pStyle w:val="Default"/>
        <w:rPr>
          <w:b/>
          <w:sz w:val="32"/>
          <w:szCs w:val="32"/>
        </w:rPr>
      </w:pPr>
    </w:p>
    <w:p w14:paraId="7E9BD573" w14:textId="77777777" w:rsidR="007D1BCD" w:rsidRDefault="007D1BCD" w:rsidP="00067E52">
      <w:pPr>
        <w:pStyle w:val="Default"/>
        <w:rPr>
          <w:b/>
          <w:sz w:val="32"/>
          <w:szCs w:val="32"/>
        </w:rPr>
      </w:pPr>
    </w:p>
    <w:p w14:paraId="3B58ABE4" w14:textId="77777777" w:rsidR="007D1BCD" w:rsidRDefault="007D1BCD" w:rsidP="00067E52">
      <w:pPr>
        <w:pStyle w:val="Default"/>
        <w:rPr>
          <w:b/>
          <w:sz w:val="32"/>
          <w:szCs w:val="32"/>
        </w:rPr>
      </w:pPr>
    </w:p>
    <w:p w14:paraId="53C72145" w14:textId="77777777" w:rsidR="007D1BCD" w:rsidRDefault="007D1BCD" w:rsidP="00067E52">
      <w:pPr>
        <w:pStyle w:val="Default"/>
        <w:rPr>
          <w:b/>
          <w:sz w:val="32"/>
          <w:szCs w:val="32"/>
        </w:rPr>
      </w:pPr>
    </w:p>
    <w:p w14:paraId="19542CEF" w14:textId="77777777" w:rsidR="00067E52" w:rsidRPr="00843054" w:rsidRDefault="002E2FBC" w:rsidP="00067E52">
      <w:pPr>
        <w:pStyle w:val="Default"/>
        <w:rPr>
          <w:b/>
          <w:sz w:val="32"/>
          <w:szCs w:val="32"/>
        </w:rPr>
      </w:pPr>
      <w:r w:rsidRPr="00843054">
        <w:rPr>
          <w:b/>
          <w:sz w:val="32"/>
          <w:szCs w:val="32"/>
        </w:rPr>
        <w:t>Fin 4033</w:t>
      </w:r>
      <w:r w:rsidR="00067E52" w:rsidRPr="00843054">
        <w:rPr>
          <w:b/>
          <w:sz w:val="32"/>
          <w:szCs w:val="32"/>
        </w:rPr>
        <w:t xml:space="preserve">: International Finance </w:t>
      </w:r>
    </w:p>
    <w:p w14:paraId="4D4C90A2" w14:textId="77777777" w:rsidR="00067E52" w:rsidRDefault="00067E52" w:rsidP="00067E52">
      <w:pPr>
        <w:pStyle w:val="Default"/>
        <w:rPr>
          <w:rFonts w:cstheme="minorBidi"/>
          <w:color w:val="auto"/>
        </w:rPr>
      </w:pPr>
    </w:p>
    <w:p w14:paraId="0D557F74" w14:textId="77777777" w:rsidR="00067E52" w:rsidRDefault="000B7CBE" w:rsidP="00067E52">
      <w:pPr>
        <w:pStyle w:val="Default"/>
        <w:rPr>
          <w:rFonts w:ascii="Calibri" w:hAnsi="Calibri" w:cs="Calibri"/>
          <w:b/>
          <w:bCs/>
          <w:color w:val="auto"/>
          <w:sz w:val="28"/>
          <w:szCs w:val="28"/>
        </w:rPr>
      </w:pPr>
      <w:r>
        <w:rPr>
          <w:rFonts w:ascii="Calibri" w:hAnsi="Calibri" w:cs="Calibri"/>
          <w:b/>
          <w:bCs/>
          <w:color w:val="auto"/>
          <w:sz w:val="28"/>
          <w:szCs w:val="28"/>
        </w:rPr>
        <w:t xml:space="preserve">Currency Tracking </w:t>
      </w:r>
      <w:r w:rsidR="0074749F">
        <w:rPr>
          <w:rFonts w:ascii="Calibri" w:hAnsi="Calibri" w:cs="Calibri"/>
          <w:b/>
          <w:bCs/>
          <w:color w:val="auto"/>
          <w:sz w:val="28"/>
          <w:szCs w:val="28"/>
        </w:rPr>
        <w:t xml:space="preserve">Group </w:t>
      </w:r>
      <w:r>
        <w:rPr>
          <w:rFonts w:ascii="Calibri" w:hAnsi="Calibri" w:cs="Calibri"/>
          <w:b/>
          <w:bCs/>
          <w:color w:val="auto"/>
          <w:sz w:val="28"/>
          <w:szCs w:val="28"/>
        </w:rPr>
        <w:t>Project</w:t>
      </w:r>
      <w:r w:rsidR="0074749F">
        <w:rPr>
          <w:rFonts w:ascii="Calibri" w:hAnsi="Calibri" w:cs="Calibri"/>
          <w:b/>
          <w:bCs/>
          <w:color w:val="auto"/>
          <w:sz w:val="28"/>
          <w:szCs w:val="28"/>
        </w:rPr>
        <w:t xml:space="preserve"> Report</w:t>
      </w:r>
      <w:r>
        <w:rPr>
          <w:rFonts w:ascii="Calibri" w:hAnsi="Calibri" w:cs="Calibri"/>
          <w:b/>
          <w:bCs/>
          <w:color w:val="auto"/>
          <w:sz w:val="28"/>
          <w:szCs w:val="28"/>
        </w:rPr>
        <w:t xml:space="preserve"> (</w:t>
      </w:r>
      <w:r w:rsidR="0032074C">
        <w:rPr>
          <w:rFonts w:ascii="Calibri" w:hAnsi="Calibri" w:cs="Calibri"/>
          <w:b/>
          <w:bCs/>
          <w:color w:val="auto"/>
          <w:sz w:val="28"/>
          <w:szCs w:val="28"/>
        </w:rPr>
        <w:t>3</w:t>
      </w:r>
      <w:r w:rsidR="00067E52">
        <w:rPr>
          <w:rFonts w:ascii="Calibri" w:hAnsi="Calibri" w:cs="Calibri"/>
          <w:b/>
          <w:bCs/>
          <w:color w:val="auto"/>
          <w:sz w:val="28"/>
          <w:szCs w:val="28"/>
        </w:rPr>
        <w:t xml:space="preserve">0%) </w:t>
      </w:r>
    </w:p>
    <w:p w14:paraId="24074E7F" w14:textId="77777777" w:rsidR="00067E52" w:rsidRDefault="00067E52" w:rsidP="00067E52">
      <w:pPr>
        <w:pStyle w:val="Default"/>
        <w:rPr>
          <w:rFonts w:ascii="Calibri" w:hAnsi="Calibri" w:cs="Calibri"/>
          <w:color w:val="auto"/>
          <w:sz w:val="28"/>
          <w:szCs w:val="28"/>
        </w:rPr>
      </w:pPr>
      <w:r>
        <w:rPr>
          <w:rFonts w:ascii="Calibri" w:hAnsi="Calibri" w:cs="Calibri"/>
          <w:b/>
          <w:bCs/>
          <w:i/>
          <w:iCs/>
          <w:color w:val="auto"/>
          <w:sz w:val="28"/>
          <w:szCs w:val="28"/>
        </w:rPr>
        <w:t xml:space="preserve">Final Report Submission Due: </w:t>
      </w:r>
      <w:r w:rsidR="002E2FBC">
        <w:rPr>
          <w:rFonts w:ascii="Calibri" w:hAnsi="Calibri" w:cs="Calibri"/>
          <w:b/>
          <w:bCs/>
          <w:i/>
          <w:iCs/>
          <w:color w:val="auto"/>
          <w:sz w:val="28"/>
          <w:szCs w:val="28"/>
        </w:rPr>
        <w:t>Week: TBA</w:t>
      </w:r>
    </w:p>
    <w:p w14:paraId="475B314F" w14:textId="77777777" w:rsidR="00A45DE7" w:rsidRDefault="00A45DE7" w:rsidP="00067E52">
      <w:pPr>
        <w:pStyle w:val="Default"/>
        <w:rPr>
          <w:rFonts w:ascii="Calibri" w:hAnsi="Calibri" w:cs="Calibri"/>
          <w:b/>
          <w:bCs/>
          <w:color w:val="auto"/>
          <w:sz w:val="23"/>
          <w:szCs w:val="23"/>
        </w:rPr>
      </w:pPr>
    </w:p>
    <w:p w14:paraId="107F6F01" w14:textId="77777777" w:rsidR="00067E52" w:rsidRDefault="00067E52" w:rsidP="00067E52">
      <w:pPr>
        <w:pStyle w:val="Default"/>
        <w:rPr>
          <w:rFonts w:ascii="Calibri" w:hAnsi="Calibri" w:cs="Calibri"/>
          <w:color w:val="auto"/>
          <w:sz w:val="23"/>
          <w:szCs w:val="23"/>
        </w:rPr>
      </w:pPr>
      <w:r>
        <w:rPr>
          <w:rFonts w:ascii="Calibri" w:hAnsi="Calibri" w:cs="Calibri"/>
          <w:b/>
          <w:bCs/>
          <w:color w:val="auto"/>
          <w:sz w:val="23"/>
          <w:szCs w:val="23"/>
        </w:rPr>
        <w:t xml:space="preserve">Project Goal: </w:t>
      </w:r>
    </w:p>
    <w:p w14:paraId="03D241E6" w14:textId="77777777" w:rsidR="00067E52" w:rsidRDefault="008A0F9A" w:rsidP="00067E52">
      <w:pPr>
        <w:pStyle w:val="Default"/>
        <w:rPr>
          <w:rFonts w:ascii="Calibri" w:hAnsi="Calibri" w:cs="Calibri"/>
          <w:color w:val="auto"/>
          <w:sz w:val="23"/>
          <w:szCs w:val="23"/>
        </w:rPr>
      </w:pPr>
      <w:r>
        <w:rPr>
          <w:rFonts w:ascii="Calibri" w:hAnsi="Calibri" w:cs="Calibri"/>
          <w:color w:val="auto"/>
          <w:sz w:val="23"/>
          <w:szCs w:val="23"/>
        </w:rPr>
        <w:lastRenderedPageBreak/>
        <w:t>A large part of the International Finance course deals with the behavior of exchange rates in the short run as well as in the long run. The course covers the major factors lead to strengthening or weakening of a currency. Furthermore, risks associated with currency movements constitute a core part of the course.</w:t>
      </w:r>
      <w:r w:rsidR="00067E52">
        <w:rPr>
          <w:rFonts w:ascii="Calibri" w:hAnsi="Calibri" w:cs="Calibri"/>
          <w:color w:val="auto"/>
          <w:sz w:val="23"/>
          <w:szCs w:val="23"/>
        </w:rPr>
        <w:t xml:space="preserve"> </w:t>
      </w:r>
      <w:r>
        <w:rPr>
          <w:rFonts w:ascii="Calibri" w:hAnsi="Calibri" w:cs="Calibri"/>
          <w:color w:val="auto"/>
          <w:sz w:val="23"/>
          <w:szCs w:val="23"/>
        </w:rPr>
        <w:t xml:space="preserve">It is believed that a practical work in the foreign exchange market complements and strengthens the </w:t>
      </w:r>
      <w:r w:rsidR="00067E52">
        <w:rPr>
          <w:rFonts w:ascii="Calibri" w:hAnsi="Calibri" w:cs="Calibri"/>
          <w:color w:val="auto"/>
          <w:sz w:val="23"/>
          <w:szCs w:val="23"/>
        </w:rPr>
        <w:t xml:space="preserve">depth of understanding and applying the theories and concepts </w:t>
      </w:r>
      <w:r w:rsidR="008C61E7">
        <w:rPr>
          <w:rFonts w:ascii="Calibri" w:hAnsi="Calibri" w:cs="Calibri"/>
          <w:color w:val="auto"/>
          <w:sz w:val="23"/>
          <w:szCs w:val="23"/>
        </w:rPr>
        <w:t>discussed in the course.</w:t>
      </w:r>
      <w:r w:rsidR="00067E52">
        <w:rPr>
          <w:rFonts w:ascii="Calibri" w:hAnsi="Calibri" w:cs="Calibri"/>
          <w:color w:val="auto"/>
          <w:sz w:val="23"/>
          <w:szCs w:val="23"/>
        </w:rPr>
        <w:t xml:space="preserve"> Thus, the goal of this project </w:t>
      </w:r>
      <w:r w:rsidR="00E22D66">
        <w:rPr>
          <w:rFonts w:ascii="Calibri" w:hAnsi="Calibri" w:cs="Calibri"/>
          <w:color w:val="auto"/>
          <w:sz w:val="23"/>
          <w:szCs w:val="23"/>
        </w:rPr>
        <w:t xml:space="preserve">is </w:t>
      </w:r>
      <w:r w:rsidR="008C61E7">
        <w:rPr>
          <w:rFonts w:ascii="Calibri" w:hAnsi="Calibri" w:cs="Calibri"/>
          <w:color w:val="auto"/>
          <w:sz w:val="23"/>
          <w:szCs w:val="23"/>
        </w:rPr>
        <w:t xml:space="preserve">to implement learning by doing and </w:t>
      </w:r>
      <w:r w:rsidR="00067E52">
        <w:rPr>
          <w:rFonts w:ascii="Calibri" w:hAnsi="Calibri" w:cs="Calibri"/>
          <w:color w:val="auto"/>
          <w:sz w:val="23"/>
          <w:szCs w:val="23"/>
        </w:rPr>
        <w:t xml:space="preserve">to enable students to examine and perform actual practice of the entire process of: </w:t>
      </w:r>
    </w:p>
    <w:p w14:paraId="3436C170" w14:textId="77777777" w:rsidR="00067E52" w:rsidRPr="00A26A28" w:rsidRDefault="00067E52" w:rsidP="00067E52">
      <w:pPr>
        <w:pStyle w:val="Default"/>
        <w:spacing w:after="68"/>
        <w:rPr>
          <w:rFonts w:ascii="Calibri" w:hAnsi="Calibri" w:cs="Calibri"/>
          <w:b/>
          <w:bCs/>
          <w:color w:val="FF0000"/>
          <w:sz w:val="23"/>
          <w:szCs w:val="23"/>
        </w:rPr>
      </w:pPr>
      <w:r w:rsidRPr="00A26A28">
        <w:rPr>
          <w:rFonts w:ascii="Calibri" w:hAnsi="Calibri" w:cs="Calibri"/>
          <w:b/>
          <w:bCs/>
          <w:color w:val="FF0000"/>
          <w:sz w:val="23"/>
          <w:szCs w:val="23"/>
        </w:rPr>
        <w:t xml:space="preserve">1. Currency Tracking </w:t>
      </w:r>
    </w:p>
    <w:p w14:paraId="33A7B7F6" w14:textId="77777777" w:rsidR="00067E52" w:rsidRPr="00A26A28" w:rsidRDefault="00067E52" w:rsidP="00067E52">
      <w:pPr>
        <w:pStyle w:val="Default"/>
        <w:spacing w:after="68"/>
        <w:rPr>
          <w:rFonts w:ascii="Calibri" w:hAnsi="Calibri" w:cs="Calibri"/>
          <w:b/>
          <w:bCs/>
          <w:color w:val="FF0000"/>
          <w:sz w:val="23"/>
          <w:szCs w:val="23"/>
        </w:rPr>
      </w:pPr>
      <w:r w:rsidRPr="00A26A28">
        <w:rPr>
          <w:rFonts w:ascii="Calibri" w:hAnsi="Calibri" w:cs="Calibri"/>
          <w:b/>
          <w:bCs/>
          <w:color w:val="FF0000"/>
          <w:sz w:val="23"/>
          <w:szCs w:val="23"/>
        </w:rPr>
        <w:t xml:space="preserve">2. Analysis of movements in exchange rates </w:t>
      </w:r>
    </w:p>
    <w:p w14:paraId="44491CC7" w14:textId="77777777" w:rsidR="00067E52" w:rsidRPr="00A26A28" w:rsidRDefault="00067E52" w:rsidP="00067E52">
      <w:pPr>
        <w:pStyle w:val="Default"/>
        <w:spacing w:after="68"/>
        <w:rPr>
          <w:rFonts w:ascii="Calibri" w:hAnsi="Calibri" w:cs="Calibri"/>
          <w:b/>
          <w:bCs/>
          <w:color w:val="FF0000"/>
          <w:sz w:val="23"/>
          <w:szCs w:val="23"/>
        </w:rPr>
      </w:pPr>
      <w:r w:rsidRPr="00A26A28">
        <w:rPr>
          <w:rFonts w:ascii="Calibri" w:hAnsi="Calibri" w:cs="Calibri"/>
          <w:b/>
          <w:bCs/>
          <w:color w:val="FF0000"/>
          <w:sz w:val="23"/>
          <w:szCs w:val="23"/>
        </w:rPr>
        <w:t xml:space="preserve">3. Identifying factors affecting exchange rate movements </w:t>
      </w:r>
    </w:p>
    <w:p w14:paraId="43E1D1EA" w14:textId="77777777" w:rsidR="00067E52" w:rsidRPr="00A26A28" w:rsidRDefault="00067E52" w:rsidP="00067E52">
      <w:pPr>
        <w:pStyle w:val="Default"/>
        <w:rPr>
          <w:rFonts w:ascii="Calibri" w:hAnsi="Calibri" w:cs="Calibri"/>
          <w:b/>
          <w:bCs/>
          <w:color w:val="FF0000"/>
          <w:sz w:val="23"/>
          <w:szCs w:val="23"/>
        </w:rPr>
      </w:pPr>
      <w:r w:rsidRPr="00A26A28">
        <w:rPr>
          <w:rFonts w:ascii="Calibri" w:hAnsi="Calibri" w:cs="Calibri"/>
          <w:b/>
          <w:bCs/>
          <w:color w:val="FF0000"/>
          <w:sz w:val="23"/>
          <w:szCs w:val="23"/>
        </w:rPr>
        <w:t xml:space="preserve">4. Evaluating impact of economic, and non-economic factors on exchange rates. </w:t>
      </w:r>
    </w:p>
    <w:p w14:paraId="493ECCC2" w14:textId="77777777" w:rsidR="00FA351A" w:rsidRPr="00A26A28" w:rsidRDefault="00FA351A" w:rsidP="00067E52">
      <w:pPr>
        <w:pStyle w:val="Default"/>
        <w:rPr>
          <w:rFonts w:ascii="Calibri" w:hAnsi="Calibri" w:cs="Calibri"/>
          <w:b/>
          <w:bCs/>
          <w:color w:val="FF0000"/>
          <w:sz w:val="23"/>
          <w:szCs w:val="23"/>
        </w:rPr>
      </w:pPr>
      <w:r w:rsidRPr="00A26A28">
        <w:rPr>
          <w:rFonts w:ascii="Calibri" w:hAnsi="Calibri" w:cs="Calibri"/>
          <w:b/>
          <w:bCs/>
          <w:color w:val="FF0000"/>
          <w:sz w:val="23"/>
          <w:szCs w:val="23"/>
        </w:rPr>
        <w:t xml:space="preserve">5. Long run </w:t>
      </w:r>
      <w:r w:rsidR="008A0F9A" w:rsidRPr="00A26A28">
        <w:rPr>
          <w:rFonts w:ascii="Calibri" w:hAnsi="Calibri" w:cs="Calibri"/>
          <w:b/>
          <w:bCs/>
          <w:color w:val="FF0000"/>
          <w:sz w:val="23"/>
          <w:szCs w:val="23"/>
        </w:rPr>
        <w:t>movements in</w:t>
      </w:r>
      <w:r w:rsidRPr="00A26A28">
        <w:rPr>
          <w:rFonts w:ascii="Calibri" w:hAnsi="Calibri" w:cs="Calibri"/>
          <w:b/>
          <w:bCs/>
          <w:color w:val="FF0000"/>
          <w:sz w:val="23"/>
          <w:szCs w:val="23"/>
        </w:rPr>
        <w:t xml:space="preserve"> </w:t>
      </w:r>
      <w:r w:rsidR="00A45DE7" w:rsidRPr="00A26A28">
        <w:rPr>
          <w:rFonts w:ascii="Calibri" w:hAnsi="Calibri" w:cs="Calibri"/>
          <w:b/>
          <w:bCs/>
          <w:color w:val="FF0000"/>
          <w:sz w:val="23"/>
          <w:szCs w:val="23"/>
        </w:rPr>
        <w:t>exchange rates</w:t>
      </w:r>
    </w:p>
    <w:p w14:paraId="094204A6" w14:textId="77777777" w:rsidR="00067E52" w:rsidRDefault="00067E52" w:rsidP="00067E52">
      <w:pPr>
        <w:pStyle w:val="Default"/>
        <w:rPr>
          <w:rFonts w:ascii="Calibri" w:hAnsi="Calibri" w:cs="Calibri"/>
          <w:color w:val="auto"/>
          <w:sz w:val="23"/>
          <w:szCs w:val="23"/>
        </w:rPr>
      </w:pPr>
    </w:p>
    <w:p w14:paraId="44B9036F" w14:textId="4D4AE765" w:rsidR="008C61E7" w:rsidRDefault="00067E52" w:rsidP="00067E52">
      <w:pPr>
        <w:pStyle w:val="Default"/>
        <w:rPr>
          <w:rFonts w:ascii="Calibri" w:hAnsi="Calibri" w:cs="Calibri"/>
          <w:color w:val="auto"/>
          <w:sz w:val="23"/>
          <w:szCs w:val="23"/>
        </w:rPr>
      </w:pPr>
      <w:r>
        <w:rPr>
          <w:rFonts w:ascii="Calibri" w:hAnsi="Calibri" w:cs="Calibri"/>
          <w:color w:val="auto"/>
          <w:sz w:val="23"/>
          <w:szCs w:val="23"/>
        </w:rPr>
        <w:t>During the course of this project</w:t>
      </w:r>
      <w:r w:rsidRPr="008950D9">
        <w:rPr>
          <w:rFonts w:ascii="Calibri" w:hAnsi="Calibri" w:cs="Calibri"/>
          <w:color w:val="auto"/>
          <w:sz w:val="23"/>
          <w:szCs w:val="23"/>
          <w:highlight w:val="yellow"/>
        </w:rPr>
        <w:t xml:space="preserve">, </w:t>
      </w:r>
      <w:r w:rsidRPr="008950D9">
        <w:rPr>
          <w:rFonts w:ascii="Calibri" w:hAnsi="Calibri" w:cs="Calibri"/>
          <w:b/>
          <w:bCs/>
          <w:color w:val="auto"/>
          <w:sz w:val="28"/>
          <w:szCs w:val="28"/>
          <w:highlight w:val="yellow"/>
        </w:rPr>
        <w:t>you w</w:t>
      </w:r>
      <w:r w:rsidR="00A45DE7" w:rsidRPr="008950D9">
        <w:rPr>
          <w:rFonts w:ascii="Calibri" w:hAnsi="Calibri" w:cs="Calibri"/>
          <w:b/>
          <w:bCs/>
          <w:color w:val="auto"/>
          <w:sz w:val="28"/>
          <w:szCs w:val="28"/>
          <w:highlight w:val="yellow"/>
        </w:rPr>
        <w:t xml:space="preserve">ill track the currencies of </w:t>
      </w:r>
      <w:r w:rsidR="008558AB">
        <w:rPr>
          <w:rFonts w:ascii="Calibri" w:hAnsi="Calibri" w:cs="Calibri"/>
          <w:b/>
          <w:bCs/>
          <w:color w:val="auto"/>
          <w:sz w:val="28"/>
          <w:szCs w:val="28"/>
          <w:highlight w:val="yellow"/>
        </w:rPr>
        <w:t>2</w:t>
      </w:r>
      <w:r w:rsidR="008950D9">
        <w:rPr>
          <w:rFonts w:ascii="Calibri" w:hAnsi="Calibri" w:cs="Calibri"/>
          <w:b/>
          <w:bCs/>
          <w:color w:val="auto"/>
          <w:sz w:val="28"/>
          <w:szCs w:val="28"/>
          <w:highlight w:val="yellow"/>
        </w:rPr>
        <w:t xml:space="preserve"> </w:t>
      </w:r>
      <w:r w:rsidRPr="008950D9">
        <w:rPr>
          <w:rFonts w:ascii="Calibri" w:hAnsi="Calibri" w:cs="Calibri"/>
          <w:b/>
          <w:bCs/>
          <w:color w:val="auto"/>
          <w:sz w:val="28"/>
          <w:szCs w:val="28"/>
          <w:highlight w:val="yellow"/>
        </w:rPr>
        <w:t>countries</w:t>
      </w:r>
      <w:r w:rsidR="008C61E7" w:rsidRPr="008950D9">
        <w:rPr>
          <w:rFonts w:ascii="Calibri" w:hAnsi="Calibri" w:cs="Calibri"/>
          <w:b/>
          <w:bCs/>
          <w:color w:val="auto"/>
          <w:sz w:val="28"/>
          <w:szCs w:val="28"/>
          <w:highlight w:val="yellow"/>
        </w:rPr>
        <w:t xml:space="preserve"> </w:t>
      </w:r>
      <w:r w:rsidRPr="008950D9">
        <w:rPr>
          <w:rFonts w:ascii="Calibri" w:hAnsi="Calibri" w:cs="Calibri"/>
          <w:b/>
          <w:bCs/>
          <w:color w:val="auto"/>
          <w:sz w:val="28"/>
          <w:szCs w:val="28"/>
          <w:highlight w:val="yellow"/>
        </w:rPr>
        <w:t>against the US</w:t>
      </w:r>
      <w:r w:rsidR="001A14E0" w:rsidRPr="008950D9">
        <w:rPr>
          <w:rFonts w:ascii="Calibri" w:hAnsi="Calibri" w:cs="Calibri"/>
          <w:b/>
          <w:bCs/>
          <w:color w:val="auto"/>
          <w:sz w:val="28"/>
          <w:szCs w:val="28"/>
          <w:highlight w:val="yellow"/>
        </w:rPr>
        <w:t xml:space="preserve">D, research and analyze the </w:t>
      </w:r>
      <w:r w:rsidRPr="008950D9">
        <w:rPr>
          <w:rFonts w:ascii="Calibri" w:hAnsi="Calibri" w:cs="Calibri"/>
          <w:b/>
          <w:bCs/>
          <w:color w:val="auto"/>
          <w:sz w:val="28"/>
          <w:szCs w:val="28"/>
          <w:highlight w:val="yellow"/>
        </w:rPr>
        <w:t>underlying</w:t>
      </w:r>
      <w:r w:rsidR="001A14E0" w:rsidRPr="008950D9">
        <w:rPr>
          <w:rFonts w:ascii="Calibri" w:hAnsi="Calibri" w:cs="Calibri"/>
          <w:b/>
          <w:bCs/>
          <w:color w:val="auto"/>
          <w:sz w:val="28"/>
          <w:szCs w:val="28"/>
          <w:highlight w:val="yellow"/>
        </w:rPr>
        <w:t xml:space="preserve"> causes for</w:t>
      </w:r>
      <w:r w:rsidRPr="008950D9">
        <w:rPr>
          <w:rFonts w:ascii="Calibri" w:hAnsi="Calibri" w:cs="Calibri"/>
          <w:b/>
          <w:bCs/>
          <w:color w:val="auto"/>
          <w:sz w:val="28"/>
          <w:szCs w:val="28"/>
          <w:highlight w:val="yellow"/>
        </w:rPr>
        <w:t xml:space="preserve"> the movements in </w:t>
      </w:r>
      <w:r w:rsidR="001A14E0" w:rsidRPr="008950D9">
        <w:rPr>
          <w:rFonts w:ascii="Calibri" w:hAnsi="Calibri" w:cs="Calibri"/>
          <w:b/>
          <w:bCs/>
          <w:color w:val="auto"/>
          <w:sz w:val="28"/>
          <w:szCs w:val="28"/>
          <w:highlight w:val="yellow"/>
        </w:rPr>
        <w:t xml:space="preserve">the respective </w:t>
      </w:r>
      <w:r w:rsidRPr="008950D9">
        <w:rPr>
          <w:rFonts w:ascii="Calibri" w:hAnsi="Calibri" w:cs="Calibri"/>
          <w:b/>
          <w:bCs/>
          <w:color w:val="auto"/>
          <w:sz w:val="28"/>
          <w:szCs w:val="28"/>
          <w:highlight w:val="yellow"/>
        </w:rPr>
        <w:t xml:space="preserve">currency exchange rates and evaluate the impact of </w:t>
      </w:r>
      <w:r w:rsidR="001A14E0" w:rsidRPr="008950D9">
        <w:rPr>
          <w:rFonts w:ascii="Calibri" w:hAnsi="Calibri" w:cs="Calibri"/>
          <w:b/>
          <w:bCs/>
          <w:color w:val="auto"/>
          <w:sz w:val="28"/>
          <w:szCs w:val="28"/>
          <w:highlight w:val="yellow"/>
        </w:rPr>
        <w:t xml:space="preserve">those </w:t>
      </w:r>
      <w:r w:rsidRPr="008950D9">
        <w:rPr>
          <w:rFonts w:ascii="Calibri" w:hAnsi="Calibri" w:cs="Calibri"/>
          <w:b/>
          <w:bCs/>
          <w:color w:val="auto"/>
          <w:sz w:val="28"/>
          <w:szCs w:val="28"/>
          <w:highlight w:val="yellow"/>
        </w:rPr>
        <w:t>various factors affecting exchange rates in the short run</w:t>
      </w:r>
      <w:r w:rsidR="001A14E0" w:rsidRPr="008950D9">
        <w:rPr>
          <w:rFonts w:ascii="Calibri" w:hAnsi="Calibri" w:cs="Calibri"/>
          <w:b/>
          <w:bCs/>
          <w:color w:val="auto"/>
          <w:sz w:val="28"/>
          <w:szCs w:val="28"/>
          <w:highlight w:val="yellow"/>
        </w:rPr>
        <w:t xml:space="preserve"> </w:t>
      </w:r>
      <w:r w:rsidR="00FA351A" w:rsidRPr="008950D9">
        <w:rPr>
          <w:rFonts w:ascii="Calibri" w:hAnsi="Calibri" w:cs="Calibri"/>
          <w:b/>
          <w:bCs/>
          <w:color w:val="auto"/>
          <w:sz w:val="28"/>
          <w:szCs w:val="28"/>
          <w:highlight w:val="yellow"/>
        </w:rPr>
        <w:t>(</w:t>
      </w:r>
      <w:r w:rsidR="001A14E0" w:rsidRPr="008950D9">
        <w:rPr>
          <w:rFonts w:ascii="Calibri" w:hAnsi="Calibri" w:cs="Calibri"/>
          <w:b/>
          <w:bCs/>
          <w:color w:val="auto"/>
          <w:sz w:val="28"/>
          <w:szCs w:val="28"/>
          <w:highlight w:val="yellow"/>
        </w:rPr>
        <w:t xml:space="preserve">at least </w:t>
      </w:r>
      <w:r w:rsidR="00A45DE7" w:rsidRPr="008950D9">
        <w:rPr>
          <w:rFonts w:ascii="Calibri" w:hAnsi="Calibri" w:cs="Calibri"/>
          <w:b/>
          <w:bCs/>
          <w:color w:val="auto"/>
          <w:sz w:val="28"/>
          <w:szCs w:val="28"/>
          <w:highlight w:val="yellow"/>
        </w:rPr>
        <w:t>4</w:t>
      </w:r>
      <w:r w:rsidR="00FA351A" w:rsidRPr="008950D9">
        <w:rPr>
          <w:rFonts w:ascii="Calibri" w:hAnsi="Calibri" w:cs="Calibri"/>
          <w:b/>
          <w:bCs/>
          <w:color w:val="auto"/>
          <w:sz w:val="28"/>
          <w:szCs w:val="28"/>
          <w:highlight w:val="yellow"/>
        </w:rPr>
        <w:t xml:space="preserve"> weeks of daily </w:t>
      </w:r>
      <w:r w:rsidR="00A45DE7" w:rsidRPr="008950D9">
        <w:rPr>
          <w:rFonts w:ascii="Calibri" w:hAnsi="Calibri" w:cs="Calibri"/>
          <w:b/>
          <w:bCs/>
          <w:color w:val="auto"/>
          <w:sz w:val="28"/>
          <w:szCs w:val="28"/>
          <w:highlight w:val="yellow"/>
        </w:rPr>
        <w:t>transactions</w:t>
      </w:r>
      <w:r w:rsidR="00FA351A" w:rsidRPr="008950D9">
        <w:rPr>
          <w:rFonts w:ascii="Calibri" w:hAnsi="Calibri" w:cs="Calibri"/>
          <w:b/>
          <w:bCs/>
          <w:color w:val="auto"/>
          <w:sz w:val="28"/>
          <w:szCs w:val="28"/>
        </w:rPr>
        <w:t>)</w:t>
      </w:r>
      <w:r w:rsidR="001A14E0" w:rsidRPr="008950D9">
        <w:rPr>
          <w:rFonts w:ascii="Calibri" w:hAnsi="Calibri" w:cs="Calibri"/>
          <w:color w:val="auto"/>
          <w:sz w:val="28"/>
          <w:szCs w:val="28"/>
        </w:rPr>
        <w:t xml:space="preserve"> </w:t>
      </w:r>
      <w:r w:rsidR="001A14E0">
        <w:rPr>
          <w:rFonts w:ascii="Calibri" w:hAnsi="Calibri" w:cs="Calibri"/>
          <w:color w:val="auto"/>
          <w:sz w:val="23"/>
          <w:szCs w:val="23"/>
        </w:rPr>
        <w:t>(</w:t>
      </w:r>
      <w:r w:rsidR="001A14E0" w:rsidRPr="001A14E0">
        <w:rPr>
          <w:rFonts w:ascii="Calibri" w:hAnsi="Calibri" w:cs="Calibri"/>
          <w:color w:val="00B0F0"/>
          <w:sz w:val="23"/>
          <w:szCs w:val="23"/>
        </w:rPr>
        <w:t>see project tasks below</w:t>
      </w:r>
      <w:r w:rsidR="001A14E0">
        <w:rPr>
          <w:rFonts w:ascii="Calibri" w:hAnsi="Calibri" w:cs="Calibri"/>
          <w:color w:val="auto"/>
          <w:sz w:val="23"/>
          <w:szCs w:val="23"/>
        </w:rPr>
        <w:t>)</w:t>
      </w:r>
      <w:r>
        <w:rPr>
          <w:rFonts w:ascii="Calibri" w:hAnsi="Calibri" w:cs="Calibri"/>
          <w:color w:val="auto"/>
          <w:sz w:val="23"/>
          <w:szCs w:val="23"/>
        </w:rPr>
        <w:t xml:space="preserve">. </w:t>
      </w:r>
      <w:proofErr w:type="gramStart"/>
      <w:r>
        <w:rPr>
          <w:rFonts w:ascii="Calibri" w:hAnsi="Calibri" w:cs="Calibri"/>
          <w:color w:val="auto"/>
          <w:sz w:val="23"/>
          <w:szCs w:val="23"/>
        </w:rPr>
        <w:t>Also</w:t>
      </w:r>
      <w:proofErr w:type="gramEnd"/>
      <w:r>
        <w:rPr>
          <w:rFonts w:ascii="Calibri" w:hAnsi="Calibri" w:cs="Calibri"/>
          <w:color w:val="auto"/>
          <w:sz w:val="23"/>
          <w:szCs w:val="23"/>
        </w:rPr>
        <w:t xml:space="preserve"> you will report the </w:t>
      </w:r>
      <w:r w:rsidRPr="008950D9">
        <w:rPr>
          <w:rFonts w:ascii="Calibri" w:hAnsi="Calibri" w:cs="Calibri"/>
          <w:color w:val="auto"/>
          <w:sz w:val="23"/>
          <w:szCs w:val="23"/>
          <w:highlight w:val="yellow"/>
        </w:rPr>
        <w:t>long run behavior</w:t>
      </w:r>
      <w:r>
        <w:rPr>
          <w:rFonts w:ascii="Calibri" w:hAnsi="Calibri" w:cs="Calibri"/>
          <w:color w:val="auto"/>
          <w:sz w:val="23"/>
          <w:szCs w:val="23"/>
        </w:rPr>
        <w:t xml:space="preserve"> of the currencies by </w:t>
      </w:r>
      <w:r w:rsidRPr="008950D9">
        <w:rPr>
          <w:rFonts w:ascii="Calibri" w:hAnsi="Calibri" w:cs="Calibri"/>
          <w:b/>
          <w:bCs/>
          <w:color w:val="auto"/>
          <w:sz w:val="23"/>
          <w:szCs w:val="23"/>
          <w:highlight w:val="yellow"/>
        </w:rPr>
        <w:t>examining historical data ranging from 10 to 15 years</w:t>
      </w:r>
      <w:r w:rsidRPr="008950D9">
        <w:rPr>
          <w:rFonts w:ascii="Calibri" w:hAnsi="Calibri" w:cs="Calibri"/>
          <w:color w:val="auto"/>
          <w:sz w:val="23"/>
          <w:szCs w:val="23"/>
          <w:highlight w:val="yellow"/>
        </w:rPr>
        <w:t>.</w:t>
      </w:r>
      <w:r w:rsidR="008C61E7">
        <w:rPr>
          <w:rFonts w:ascii="Calibri" w:hAnsi="Calibri" w:cs="Calibri"/>
          <w:color w:val="auto"/>
          <w:sz w:val="23"/>
          <w:szCs w:val="23"/>
        </w:rPr>
        <w:t xml:space="preserve"> In your</w:t>
      </w:r>
      <w:r w:rsidR="008C61E7" w:rsidRPr="008950D9">
        <w:rPr>
          <w:rFonts w:ascii="Calibri" w:hAnsi="Calibri" w:cs="Calibri"/>
          <w:b/>
          <w:bCs/>
          <w:color w:val="auto"/>
          <w:sz w:val="23"/>
          <w:szCs w:val="23"/>
        </w:rPr>
        <w:t xml:space="preserve"> </w:t>
      </w:r>
      <w:r w:rsidR="008C61E7" w:rsidRPr="008950D9">
        <w:rPr>
          <w:rFonts w:ascii="Calibri" w:hAnsi="Calibri" w:cs="Calibri"/>
          <w:b/>
          <w:bCs/>
          <w:color w:val="auto"/>
          <w:sz w:val="23"/>
          <w:szCs w:val="23"/>
          <w:highlight w:val="yellow"/>
        </w:rPr>
        <w:t xml:space="preserve">long run analysis, you will obtain annual inflation rates of your chosen </w:t>
      </w:r>
      <w:r w:rsidR="008950D9" w:rsidRPr="008950D9">
        <w:rPr>
          <w:rFonts w:ascii="Calibri" w:hAnsi="Calibri" w:cs="Calibri"/>
          <w:b/>
          <w:bCs/>
          <w:color w:val="auto"/>
          <w:sz w:val="23"/>
          <w:szCs w:val="23"/>
          <w:highlight w:val="yellow"/>
        </w:rPr>
        <w:t xml:space="preserve">4 </w:t>
      </w:r>
      <w:r w:rsidR="008C61E7" w:rsidRPr="008950D9">
        <w:rPr>
          <w:rFonts w:ascii="Calibri" w:hAnsi="Calibri" w:cs="Calibri"/>
          <w:b/>
          <w:bCs/>
          <w:color w:val="auto"/>
          <w:sz w:val="23"/>
          <w:szCs w:val="23"/>
          <w:highlight w:val="yellow"/>
        </w:rPr>
        <w:t xml:space="preserve">country </w:t>
      </w:r>
      <w:r w:rsidR="00D52981" w:rsidRPr="008950D9">
        <w:rPr>
          <w:rFonts w:ascii="Calibri" w:hAnsi="Calibri" w:cs="Calibri"/>
          <w:b/>
          <w:bCs/>
          <w:color w:val="auto"/>
          <w:sz w:val="23"/>
          <w:szCs w:val="23"/>
          <w:highlight w:val="yellow"/>
        </w:rPr>
        <w:t xml:space="preserve">and </w:t>
      </w:r>
      <w:r w:rsidR="001A14E0" w:rsidRPr="008950D9">
        <w:rPr>
          <w:rFonts w:ascii="Calibri" w:hAnsi="Calibri" w:cs="Calibri"/>
          <w:b/>
          <w:bCs/>
          <w:color w:val="auto"/>
          <w:sz w:val="23"/>
          <w:szCs w:val="23"/>
          <w:highlight w:val="yellow"/>
        </w:rPr>
        <w:t xml:space="preserve">the </w:t>
      </w:r>
      <w:r w:rsidR="008C61E7" w:rsidRPr="008950D9">
        <w:rPr>
          <w:rFonts w:ascii="Calibri" w:hAnsi="Calibri" w:cs="Calibri"/>
          <w:b/>
          <w:bCs/>
          <w:color w:val="auto"/>
          <w:sz w:val="23"/>
          <w:szCs w:val="23"/>
          <w:highlight w:val="yellow"/>
        </w:rPr>
        <w:t>US</w:t>
      </w:r>
      <w:r w:rsidR="001A14E0" w:rsidRPr="008950D9">
        <w:rPr>
          <w:rFonts w:ascii="Calibri" w:hAnsi="Calibri" w:cs="Calibri"/>
          <w:b/>
          <w:bCs/>
          <w:color w:val="auto"/>
          <w:sz w:val="23"/>
          <w:szCs w:val="23"/>
        </w:rPr>
        <w:t xml:space="preserve"> </w:t>
      </w:r>
      <w:r w:rsidR="001A14E0">
        <w:rPr>
          <w:rFonts w:ascii="Calibri" w:hAnsi="Calibri" w:cs="Calibri"/>
          <w:color w:val="auto"/>
          <w:sz w:val="23"/>
          <w:szCs w:val="23"/>
        </w:rPr>
        <w:t>for</w:t>
      </w:r>
      <w:r w:rsidR="00D52981">
        <w:rPr>
          <w:rFonts w:ascii="Calibri" w:hAnsi="Calibri" w:cs="Calibri"/>
          <w:color w:val="auto"/>
          <w:sz w:val="23"/>
          <w:szCs w:val="23"/>
        </w:rPr>
        <w:t xml:space="preserve"> the given </w:t>
      </w:r>
      <w:proofErr w:type="gramStart"/>
      <w:r w:rsidR="00D52981">
        <w:rPr>
          <w:rFonts w:ascii="Calibri" w:hAnsi="Calibri" w:cs="Calibri"/>
          <w:color w:val="auto"/>
          <w:sz w:val="23"/>
          <w:szCs w:val="23"/>
        </w:rPr>
        <w:t>period</w:t>
      </w:r>
      <w:r w:rsidR="008950D9">
        <w:rPr>
          <w:rFonts w:ascii="Calibri" w:hAnsi="Calibri" w:cs="Calibri"/>
          <w:color w:val="auto"/>
          <w:sz w:val="23"/>
          <w:szCs w:val="23"/>
        </w:rPr>
        <w:t>( USD</w:t>
      </w:r>
      <w:proofErr w:type="gramEnd"/>
      <w:r w:rsidR="008950D9">
        <w:rPr>
          <w:rFonts w:ascii="Calibri" w:hAnsi="Calibri" w:cs="Calibri"/>
          <w:color w:val="auto"/>
          <w:sz w:val="23"/>
          <w:szCs w:val="23"/>
        </w:rPr>
        <w:t xml:space="preserve">/AED) for example </w:t>
      </w:r>
      <w:r w:rsidR="008C61E7">
        <w:rPr>
          <w:rFonts w:ascii="Calibri" w:hAnsi="Calibri" w:cs="Calibri"/>
          <w:color w:val="auto"/>
          <w:sz w:val="23"/>
          <w:szCs w:val="23"/>
        </w:rPr>
        <w:t xml:space="preserve">. By plotting the </w:t>
      </w:r>
      <w:r w:rsidR="008C61E7" w:rsidRPr="008950D9">
        <w:rPr>
          <w:rFonts w:ascii="Calibri" w:hAnsi="Calibri" w:cs="Calibri"/>
          <w:b/>
          <w:color w:val="auto"/>
        </w:rPr>
        <w:t>annual percentage change of the exchange rate</w:t>
      </w:r>
      <w:r w:rsidR="008C61E7" w:rsidRPr="008950D9">
        <w:rPr>
          <w:rFonts w:ascii="Calibri" w:hAnsi="Calibri" w:cs="Calibri"/>
          <w:color w:val="auto"/>
          <w:sz w:val="22"/>
          <w:szCs w:val="22"/>
        </w:rPr>
        <w:t xml:space="preserve"> </w:t>
      </w:r>
      <w:r w:rsidR="008C61E7">
        <w:rPr>
          <w:rFonts w:ascii="Calibri" w:hAnsi="Calibri" w:cs="Calibri"/>
          <w:color w:val="auto"/>
          <w:sz w:val="23"/>
          <w:szCs w:val="23"/>
        </w:rPr>
        <w:t>of your chosen country</w:t>
      </w:r>
      <w:r w:rsidR="00D52981">
        <w:rPr>
          <w:rFonts w:ascii="Calibri" w:hAnsi="Calibri" w:cs="Calibri"/>
          <w:color w:val="auto"/>
          <w:sz w:val="23"/>
          <w:szCs w:val="23"/>
        </w:rPr>
        <w:t xml:space="preserve"> </w:t>
      </w:r>
      <w:r w:rsidR="008C61E7">
        <w:rPr>
          <w:rFonts w:ascii="Calibri" w:hAnsi="Calibri" w:cs="Calibri"/>
          <w:color w:val="auto"/>
          <w:sz w:val="23"/>
          <w:szCs w:val="23"/>
        </w:rPr>
        <w:t xml:space="preserve">against the </w:t>
      </w:r>
      <w:r w:rsidR="008C61E7" w:rsidRPr="008950D9">
        <w:rPr>
          <w:rFonts w:ascii="Calibri" w:hAnsi="Calibri" w:cs="Calibri"/>
          <w:b/>
          <w:color w:val="auto"/>
        </w:rPr>
        <w:t>inflation differential</w:t>
      </w:r>
      <w:r w:rsidR="008C61E7" w:rsidRPr="008950D9">
        <w:rPr>
          <w:rFonts w:ascii="Calibri" w:hAnsi="Calibri" w:cs="Calibri"/>
          <w:color w:val="auto"/>
        </w:rPr>
        <w:t xml:space="preserve"> </w:t>
      </w:r>
      <w:r w:rsidR="00D52981">
        <w:rPr>
          <w:rFonts w:ascii="Calibri" w:hAnsi="Calibri" w:cs="Calibri"/>
          <w:color w:val="auto"/>
          <w:sz w:val="23"/>
          <w:szCs w:val="23"/>
        </w:rPr>
        <w:t xml:space="preserve">between the two countries </w:t>
      </w:r>
      <w:r w:rsidR="008C61E7">
        <w:rPr>
          <w:rFonts w:ascii="Calibri" w:hAnsi="Calibri" w:cs="Calibri"/>
          <w:color w:val="auto"/>
          <w:sz w:val="23"/>
          <w:szCs w:val="23"/>
        </w:rPr>
        <w:t>you will be able to provide analysis</w:t>
      </w:r>
      <w:r w:rsidR="001A14E0">
        <w:rPr>
          <w:rFonts w:ascii="Calibri" w:hAnsi="Calibri" w:cs="Calibri"/>
          <w:color w:val="auto"/>
          <w:sz w:val="23"/>
          <w:szCs w:val="23"/>
        </w:rPr>
        <w:t xml:space="preserve"> of the relationship between </w:t>
      </w:r>
      <w:r w:rsidR="00D52981">
        <w:rPr>
          <w:rFonts w:ascii="Calibri" w:hAnsi="Calibri" w:cs="Calibri"/>
          <w:color w:val="auto"/>
          <w:sz w:val="23"/>
          <w:szCs w:val="23"/>
        </w:rPr>
        <w:t>long run exchange rate movements and inflation differentials.</w:t>
      </w:r>
      <w:r w:rsidR="00E22D66">
        <w:rPr>
          <w:rFonts w:ascii="Calibri" w:hAnsi="Calibri" w:cs="Calibri"/>
          <w:color w:val="auto"/>
          <w:sz w:val="23"/>
          <w:szCs w:val="23"/>
        </w:rPr>
        <w:t xml:space="preserve"> This will allow you to assess the relative purchasing power parity theory of exchange rates. You </w:t>
      </w:r>
      <w:r w:rsidR="00FF57B2">
        <w:rPr>
          <w:rFonts w:ascii="Calibri" w:hAnsi="Calibri" w:cs="Calibri"/>
          <w:color w:val="auto"/>
          <w:sz w:val="23"/>
          <w:szCs w:val="23"/>
        </w:rPr>
        <w:t>are required to reflect on your results of the relationship between exchange rate movements and inflation differentials.</w:t>
      </w:r>
    </w:p>
    <w:p w14:paraId="08C59CD5" w14:textId="77777777" w:rsidR="00067E52" w:rsidRDefault="008C61E7" w:rsidP="00067E52">
      <w:pPr>
        <w:pStyle w:val="Default"/>
        <w:rPr>
          <w:rFonts w:ascii="Calibri" w:hAnsi="Calibri" w:cs="Calibri"/>
          <w:color w:val="auto"/>
          <w:sz w:val="23"/>
          <w:szCs w:val="23"/>
        </w:rPr>
      </w:pPr>
      <w:r>
        <w:rPr>
          <w:rFonts w:ascii="Calibri" w:hAnsi="Calibri" w:cs="Calibri"/>
          <w:color w:val="auto"/>
          <w:sz w:val="23"/>
          <w:szCs w:val="23"/>
        </w:rPr>
        <w:t xml:space="preserve"> </w:t>
      </w:r>
    </w:p>
    <w:p w14:paraId="201E5340" w14:textId="77777777" w:rsidR="00067E52" w:rsidRDefault="00067E52" w:rsidP="00067E52">
      <w:pPr>
        <w:pStyle w:val="Default"/>
        <w:rPr>
          <w:rFonts w:ascii="Calibri" w:hAnsi="Calibri" w:cs="Calibri"/>
          <w:color w:val="auto"/>
          <w:sz w:val="23"/>
          <w:szCs w:val="23"/>
        </w:rPr>
      </w:pPr>
      <w:r>
        <w:rPr>
          <w:rFonts w:ascii="Calibri" w:hAnsi="Calibri" w:cs="Calibri"/>
          <w:color w:val="auto"/>
          <w:sz w:val="23"/>
          <w:szCs w:val="23"/>
        </w:rPr>
        <w:t xml:space="preserve">At the end of the period, your team will be required to turn in a professionally prepared report that documents your currency tracking activities over the course of the four weeks and the long run behavior of your currencies over the last 10 to 15 years. </w:t>
      </w:r>
      <w:r w:rsidR="008C61E7">
        <w:rPr>
          <w:rFonts w:ascii="Calibri" w:hAnsi="Calibri" w:cs="Calibri"/>
          <w:color w:val="auto"/>
          <w:sz w:val="23"/>
          <w:szCs w:val="23"/>
        </w:rPr>
        <w:t xml:space="preserve">Your report would conclude by summarizing your major finds of your </w:t>
      </w:r>
      <w:r w:rsidR="001A14E0">
        <w:rPr>
          <w:rFonts w:ascii="Calibri" w:hAnsi="Calibri" w:cs="Calibri"/>
          <w:color w:val="auto"/>
          <w:sz w:val="23"/>
          <w:szCs w:val="23"/>
        </w:rPr>
        <w:t>study</w:t>
      </w:r>
      <w:r w:rsidR="008C61E7">
        <w:rPr>
          <w:rFonts w:ascii="Calibri" w:hAnsi="Calibri" w:cs="Calibri"/>
          <w:color w:val="auto"/>
          <w:sz w:val="23"/>
          <w:szCs w:val="23"/>
        </w:rPr>
        <w:t xml:space="preserve"> and pointing out key lessons learned from the project.</w:t>
      </w:r>
      <w:r>
        <w:rPr>
          <w:rFonts w:ascii="Calibri" w:hAnsi="Calibri" w:cs="Calibri"/>
          <w:color w:val="auto"/>
          <w:sz w:val="23"/>
          <w:szCs w:val="23"/>
        </w:rPr>
        <w:t xml:space="preserve"> </w:t>
      </w:r>
    </w:p>
    <w:p w14:paraId="466C76BF" w14:textId="77777777" w:rsidR="00FE45C6" w:rsidRDefault="00FE45C6" w:rsidP="00067E52">
      <w:pPr>
        <w:pStyle w:val="Default"/>
        <w:rPr>
          <w:rFonts w:ascii="Calibri" w:hAnsi="Calibri" w:cs="Calibri"/>
          <w:b/>
          <w:bCs/>
          <w:color w:val="auto"/>
          <w:sz w:val="23"/>
          <w:szCs w:val="23"/>
        </w:rPr>
      </w:pPr>
    </w:p>
    <w:p w14:paraId="4A145594" w14:textId="77777777" w:rsidR="00067E52" w:rsidRPr="00A26A28" w:rsidRDefault="00E967C6" w:rsidP="00067E52">
      <w:pPr>
        <w:pStyle w:val="Default"/>
        <w:rPr>
          <w:rFonts w:ascii="Calibri" w:hAnsi="Calibri" w:cs="Calibri"/>
          <w:color w:val="auto"/>
          <w:sz w:val="23"/>
          <w:szCs w:val="23"/>
          <w:highlight w:val="yellow"/>
        </w:rPr>
      </w:pPr>
      <w:r w:rsidRPr="00A26A28">
        <w:rPr>
          <w:rFonts w:ascii="Calibri" w:hAnsi="Calibri" w:cs="Calibri"/>
          <w:b/>
          <w:bCs/>
          <w:color w:val="auto"/>
          <w:sz w:val="23"/>
          <w:szCs w:val="23"/>
          <w:highlight w:val="yellow"/>
        </w:rPr>
        <w:t xml:space="preserve">Structure of Final Report </w:t>
      </w:r>
      <w:r w:rsidR="00A42DFD" w:rsidRPr="00A26A28">
        <w:rPr>
          <w:rFonts w:ascii="Calibri" w:hAnsi="Calibri" w:cs="Calibri"/>
          <w:b/>
          <w:bCs/>
          <w:color w:val="auto"/>
          <w:sz w:val="23"/>
          <w:szCs w:val="23"/>
          <w:highlight w:val="yellow"/>
        </w:rPr>
        <w:t>s</w:t>
      </w:r>
      <w:r w:rsidRPr="00A26A28">
        <w:rPr>
          <w:rFonts w:ascii="Calibri" w:hAnsi="Calibri" w:cs="Calibri"/>
          <w:b/>
          <w:bCs/>
          <w:color w:val="auto"/>
          <w:sz w:val="23"/>
          <w:szCs w:val="23"/>
          <w:highlight w:val="yellow"/>
        </w:rPr>
        <w:t xml:space="preserve">hould have the </w:t>
      </w:r>
      <w:r w:rsidR="009D2CC3" w:rsidRPr="00A26A28">
        <w:rPr>
          <w:rFonts w:ascii="Calibri" w:hAnsi="Calibri" w:cs="Calibri"/>
          <w:b/>
          <w:bCs/>
          <w:color w:val="auto"/>
          <w:sz w:val="23"/>
          <w:szCs w:val="23"/>
          <w:highlight w:val="yellow"/>
        </w:rPr>
        <w:t>following components</w:t>
      </w:r>
      <w:r w:rsidR="00067E52" w:rsidRPr="00A26A28">
        <w:rPr>
          <w:rFonts w:ascii="Calibri" w:hAnsi="Calibri" w:cs="Calibri"/>
          <w:b/>
          <w:bCs/>
          <w:color w:val="auto"/>
          <w:sz w:val="23"/>
          <w:szCs w:val="23"/>
          <w:highlight w:val="yellow"/>
        </w:rPr>
        <w:t xml:space="preserve">: </w:t>
      </w:r>
    </w:p>
    <w:p w14:paraId="0923E097" w14:textId="77777777" w:rsidR="00067E52" w:rsidRPr="00A26A28" w:rsidRDefault="00067E52" w:rsidP="00067E52">
      <w:pPr>
        <w:pStyle w:val="Default"/>
        <w:rPr>
          <w:rFonts w:ascii="Calibri" w:hAnsi="Calibri" w:cs="Calibri"/>
          <w:color w:val="auto"/>
          <w:sz w:val="23"/>
          <w:szCs w:val="23"/>
          <w:highlight w:val="yellow"/>
        </w:rPr>
      </w:pPr>
      <w:r w:rsidRPr="00A26A28">
        <w:rPr>
          <w:rFonts w:ascii="Calibri" w:hAnsi="Calibri" w:cs="Calibri"/>
          <w:color w:val="auto"/>
          <w:sz w:val="23"/>
          <w:szCs w:val="23"/>
          <w:highlight w:val="yellow"/>
        </w:rPr>
        <w:t xml:space="preserve">Four components will go into the determination of your grade on this project: </w:t>
      </w:r>
    </w:p>
    <w:p w14:paraId="406BC1D2" w14:textId="77777777" w:rsidR="006571AF" w:rsidRPr="00A26A28" w:rsidRDefault="00067E52" w:rsidP="00067E52">
      <w:pPr>
        <w:pStyle w:val="Default"/>
        <w:spacing w:after="66"/>
        <w:rPr>
          <w:rFonts w:ascii="Calibri" w:hAnsi="Calibri" w:cs="Calibri"/>
          <w:color w:val="auto"/>
          <w:sz w:val="23"/>
          <w:szCs w:val="23"/>
          <w:highlight w:val="yellow"/>
        </w:rPr>
      </w:pPr>
      <w:r w:rsidRPr="00A26A28">
        <w:rPr>
          <w:rFonts w:ascii="Calibri" w:hAnsi="Calibri" w:cs="Calibri"/>
          <w:b/>
          <w:color w:val="auto"/>
          <w:sz w:val="23"/>
          <w:szCs w:val="23"/>
          <w:highlight w:val="yellow"/>
        </w:rPr>
        <w:t xml:space="preserve">1. </w:t>
      </w:r>
      <w:r w:rsidR="009D2CC3" w:rsidRPr="00A26A28">
        <w:rPr>
          <w:rFonts w:ascii="Calibri" w:hAnsi="Calibri" w:cs="Calibri"/>
          <w:b/>
          <w:color w:val="auto"/>
          <w:sz w:val="23"/>
          <w:szCs w:val="23"/>
          <w:highlight w:val="yellow"/>
        </w:rPr>
        <w:t>Introduction</w:t>
      </w:r>
      <w:r w:rsidR="009D2CC3" w:rsidRPr="00A26A28">
        <w:rPr>
          <w:rFonts w:ascii="Calibri" w:hAnsi="Calibri" w:cs="Calibri"/>
          <w:color w:val="auto"/>
          <w:sz w:val="23"/>
          <w:szCs w:val="23"/>
          <w:highlight w:val="yellow"/>
        </w:rPr>
        <w:t>: provide a brief introduction of the foreign exchange market by including a pr</w:t>
      </w:r>
      <w:r w:rsidR="006571AF" w:rsidRPr="00A26A28">
        <w:rPr>
          <w:rFonts w:ascii="Calibri" w:hAnsi="Calibri" w:cs="Calibri"/>
          <w:color w:val="auto"/>
          <w:sz w:val="23"/>
          <w:szCs w:val="23"/>
          <w:highlight w:val="yellow"/>
        </w:rPr>
        <w:t>ecis</w:t>
      </w:r>
      <w:r w:rsidR="009D2CC3" w:rsidRPr="00A26A28">
        <w:rPr>
          <w:rFonts w:ascii="Calibri" w:hAnsi="Calibri" w:cs="Calibri"/>
          <w:color w:val="auto"/>
          <w:sz w:val="23"/>
          <w:szCs w:val="23"/>
          <w:highlight w:val="yellow"/>
        </w:rPr>
        <w:t xml:space="preserve">e description of the market. </w:t>
      </w:r>
      <w:r w:rsidR="006571AF" w:rsidRPr="00A26A28">
        <w:rPr>
          <w:rFonts w:ascii="Calibri" w:hAnsi="Calibri" w:cs="Calibri"/>
          <w:color w:val="auto"/>
          <w:sz w:val="23"/>
          <w:szCs w:val="23"/>
          <w:highlight w:val="yellow"/>
        </w:rPr>
        <w:t>This includes a</w:t>
      </w:r>
      <w:r w:rsidR="009D2CC3" w:rsidRPr="00A26A28">
        <w:rPr>
          <w:rFonts w:ascii="Calibri" w:hAnsi="Calibri" w:cs="Calibri"/>
          <w:color w:val="auto"/>
          <w:sz w:val="23"/>
          <w:szCs w:val="23"/>
          <w:highlight w:val="yellow"/>
        </w:rPr>
        <w:t xml:space="preserve"> clear description of exchange rate theory covering short run and long run</w:t>
      </w:r>
      <w:r w:rsidR="006571AF" w:rsidRPr="00A26A28">
        <w:rPr>
          <w:rFonts w:ascii="Calibri" w:hAnsi="Calibri" w:cs="Calibri"/>
          <w:color w:val="auto"/>
          <w:sz w:val="23"/>
          <w:szCs w:val="23"/>
          <w:highlight w:val="yellow"/>
        </w:rPr>
        <w:t xml:space="preserve"> determinants of exchange rates with the appropriate references. </w:t>
      </w:r>
    </w:p>
    <w:p w14:paraId="00F75B47" w14:textId="77777777" w:rsidR="00067E52" w:rsidRDefault="006571AF" w:rsidP="00067E52">
      <w:pPr>
        <w:pStyle w:val="Default"/>
        <w:spacing w:after="66"/>
        <w:rPr>
          <w:rFonts w:ascii="Calibri" w:hAnsi="Calibri" w:cs="Calibri"/>
          <w:color w:val="auto"/>
          <w:sz w:val="23"/>
          <w:szCs w:val="23"/>
        </w:rPr>
      </w:pPr>
      <w:r w:rsidRPr="00A26A28">
        <w:rPr>
          <w:rFonts w:ascii="Calibri" w:hAnsi="Calibri" w:cs="Calibri"/>
          <w:color w:val="auto"/>
          <w:sz w:val="23"/>
          <w:szCs w:val="23"/>
          <w:highlight w:val="yellow"/>
        </w:rPr>
        <w:t>(</w:t>
      </w:r>
      <w:r w:rsidR="00327CE4" w:rsidRPr="00A26A28">
        <w:rPr>
          <w:rFonts w:ascii="Calibri" w:hAnsi="Calibri" w:cs="Calibri"/>
          <w:color w:val="auto"/>
          <w:sz w:val="23"/>
          <w:szCs w:val="23"/>
          <w:highlight w:val="yellow"/>
        </w:rPr>
        <w:t>A</w:t>
      </w:r>
      <w:r w:rsidR="00874B85" w:rsidRPr="00A26A28">
        <w:rPr>
          <w:rFonts w:ascii="Calibri" w:hAnsi="Calibri" w:cs="Calibri"/>
          <w:color w:val="auto"/>
          <w:sz w:val="23"/>
          <w:szCs w:val="23"/>
          <w:highlight w:val="yellow"/>
        </w:rPr>
        <w:t>bout one</w:t>
      </w:r>
      <w:r w:rsidRPr="00A26A28">
        <w:rPr>
          <w:rFonts w:ascii="Calibri" w:hAnsi="Calibri" w:cs="Calibri"/>
          <w:color w:val="auto"/>
          <w:sz w:val="23"/>
          <w:szCs w:val="23"/>
          <w:highlight w:val="yellow"/>
        </w:rPr>
        <w:t xml:space="preserve"> page)</w:t>
      </w:r>
    </w:p>
    <w:p w14:paraId="2C7558EF" w14:textId="77777777" w:rsidR="001A14E0" w:rsidRDefault="00067E52" w:rsidP="00067E52">
      <w:pPr>
        <w:pStyle w:val="Default"/>
        <w:spacing w:after="66"/>
        <w:rPr>
          <w:rFonts w:ascii="Calibri" w:hAnsi="Calibri" w:cs="Calibri"/>
          <w:color w:val="auto"/>
          <w:sz w:val="23"/>
          <w:szCs w:val="23"/>
        </w:rPr>
      </w:pPr>
      <w:r w:rsidRPr="00A26A28">
        <w:rPr>
          <w:rFonts w:ascii="Calibri" w:hAnsi="Calibri" w:cs="Calibri"/>
          <w:b/>
          <w:color w:val="auto"/>
          <w:sz w:val="23"/>
          <w:szCs w:val="23"/>
          <w:highlight w:val="yellow"/>
        </w:rPr>
        <w:t xml:space="preserve">2. </w:t>
      </w:r>
      <w:r w:rsidR="00B2237C" w:rsidRPr="00A26A28">
        <w:rPr>
          <w:rFonts w:ascii="Calibri" w:hAnsi="Calibri" w:cs="Calibri"/>
          <w:b/>
          <w:color w:val="auto"/>
          <w:sz w:val="23"/>
          <w:szCs w:val="23"/>
          <w:highlight w:val="yellow"/>
        </w:rPr>
        <w:t>Short run analysis</w:t>
      </w:r>
      <w:r w:rsidR="00B2237C" w:rsidRPr="00A26A28">
        <w:rPr>
          <w:rFonts w:ascii="Calibri" w:hAnsi="Calibri" w:cs="Calibri"/>
          <w:color w:val="auto"/>
          <w:sz w:val="23"/>
          <w:szCs w:val="23"/>
          <w:highlight w:val="yellow"/>
        </w:rPr>
        <w:t xml:space="preserve">: </w:t>
      </w:r>
      <w:r w:rsidR="009D2CC3" w:rsidRPr="00A26A28">
        <w:rPr>
          <w:rFonts w:ascii="Calibri" w:hAnsi="Calibri" w:cs="Calibri"/>
          <w:color w:val="auto"/>
          <w:sz w:val="23"/>
          <w:szCs w:val="23"/>
          <w:highlight w:val="yellow"/>
        </w:rPr>
        <w:t>Data presentation in the form of tables and graphs with analysis of rate changes over the relevant period. This short run analysis should cover both demand and supply factors relevant for the currency under study.</w:t>
      </w:r>
      <w:r w:rsidR="00B2237C" w:rsidRPr="00A26A28">
        <w:rPr>
          <w:rFonts w:ascii="Calibri" w:hAnsi="Calibri" w:cs="Calibri"/>
          <w:color w:val="auto"/>
          <w:sz w:val="23"/>
          <w:szCs w:val="23"/>
          <w:highlight w:val="yellow"/>
        </w:rPr>
        <w:t xml:space="preserve"> The analysis should identify the most important factors underlying the changes in the exchange rate during the period under study.</w:t>
      </w:r>
    </w:p>
    <w:p w14:paraId="2CE18DC3" w14:textId="77777777" w:rsidR="00067E52" w:rsidRDefault="002E2FBC" w:rsidP="00067E52">
      <w:pPr>
        <w:pStyle w:val="Default"/>
        <w:spacing w:after="66"/>
        <w:rPr>
          <w:rFonts w:ascii="Calibri" w:hAnsi="Calibri" w:cs="Calibri"/>
          <w:color w:val="auto"/>
          <w:sz w:val="23"/>
          <w:szCs w:val="23"/>
        </w:rPr>
      </w:pPr>
      <w:r>
        <w:rPr>
          <w:rFonts w:ascii="Calibri" w:hAnsi="Calibri" w:cs="Calibri"/>
          <w:color w:val="auto"/>
          <w:sz w:val="23"/>
          <w:szCs w:val="23"/>
        </w:rPr>
        <w:t xml:space="preserve"> </w:t>
      </w:r>
    </w:p>
    <w:p w14:paraId="64083503" w14:textId="77777777" w:rsidR="00067E52" w:rsidRPr="00A26A28" w:rsidRDefault="00067E52" w:rsidP="00067E52">
      <w:pPr>
        <w:pStyle w:val="Default"/>
        <w:spacing w:after="66"/>
        <w:rPr>
          <w:rFonts w:ascii="Calibri" w:hAnsi="Calibri" w:cs="Calibri"/>
          <w:color w:val="auto"/>
          <w:sz w:val="23"/>
          <w:szCs w:val="23"/>
          <w:highlight w:val="yellow"/>
        </w:rPr>
      </w:pPr>
      <w:r w:rsidRPr="00A26A28">
        <w:rPr>
          <w:rFonts w:ascii="Calibri" w:hAnsi="Calibri" w:cs="Calibri"/>
          <w:b/>
          <w:color w:val="auto"/>
          <w:sz w:val="23"/>
          <w:szCs w:val="23"/>
          <w:highlight w:val="yellow"/>
        </w:rPr>
        <w:lastRenderedPageBreak/>
        <w:t xml:space="preserve">3. </w:t>
      </w:r>
      <w:r w:rsidR="00B2237C" w:rsidRPr="00A26A28">
        <w:rPr>
          <w:rFonts w:ascii="Calibri" w:hAnsi="Calibri" w:cs="Calibri"/>
          <w:b/>
          <w:color w:val="auto"/>
          <w:sz w:val="23"/>
          <w:szCs w:val="23"/>
          <w:highlight w:val="yellow"/>
        </w:rPr>
        <w:t>Long run analysis</w:t>
      </w:r>
      <w:r w:rsidR="00B2237C" w:rsidRPr="00A26A28">
        <w:rPr>
          <w:rFonts w:ascii="Calibri" w:hAnsi="Calibri" w:cs="Calibri"/>
          <w:color w:val="auto"/>
          <w:sz w:val="23"/>
          <w:szCs w:val="23"/>
          <w:highlight w:val="yellow"/>
        </w:rPr>
        <w:t xml:space="preserve">: data on annual exchange rates and inflation differential for </w:t>
      </w:r>
      <w:r w:rsidR="006571AF" w:rsidRPr="00A26A28">
        <w:rPr>
          <w:rFonts w:ascii="Calibri" w:hAnsi="Calibri" w:cs="Calibri"/>
          <w:color w:val="auto"/>
          <w:sz w:val="23"/>
          <w:szCs w:val="23"/>
          <w:highlight w:val="yellow"/>
        </w:rPr>
        <w:t xml:space="preserve">10 -15 </w:t>
      </w:r>
      <w:r w:rsidR="00B2237C" w:rsidRPr="00A26A28">
        <w:rPr>
          <w:rFonts w:ascii="Calibri" w:hAnsi="Calibri" w:cs="Calibri"/>
          <w:color w:val="auto"/>
          <w:sz w:val="23"/>
          <w:szCs w:val="23"/>
          <w:highlight w:val="yellow"/>
        </w:rPr>
        <w:t>years</w:t>
      </w:r>
      <w:r w:rsidR="00874B85" w:rsidRPr="00A26A28">
        <w:rPr>
          <w:rFonts w:ascii="Calibri" w:hAnsi="Calibri" w:cs="Calibri"/>
          <w:color w:val="auto"/>
          <w:sz w:val="23"/>
          <w:szCs w:val="23"/>
          <w:highlight w:val="yellow"/>
        </w:rPr>
        <w:t xml:space="preserve"> is required</w:t>
      </w:r>
      <w:r w:rsidR="00B2237C" w:rsidRPr="00A26A28">
        <w:rPr>
          <w:rFonts w:ascii="Calibri" w:hAnsi="Calibri" w:cs="Calibri"/>
          <w:color w:val="auto"/>
          <w:sz w:val="23"/>
          <w:szCs w:val="23"/>
          <w:highlight w:val="yellow"/>
        </w:rPr>
        <w:t>. It is necessary to have a large sample to be able to see valid relationships</w:t>
      </w:r>
      <w:r w:rsidR="00874B85" w:rsidRPr="00A26A28">
        <w:rPr>
          <w:rFonts w:ascii="Calibri" w:hAnsi="Calibri" w:cs="Calibri"/>
          <w:color w:val="auto"/>
          <w:sz w:val="23"/>
          <w:szCs w:val="23"/>
          <w:highlight w:val="yellow"/>
        </w:rPr>
        <w:t xml:space="preserve"> so the larger the sample the better the work</w:t>
      </w:r>
      <w:r w:rsidR="00B2237C" w:rsidRPr="00A26A28">
        <w:rPr>
          <w:rFonts w:ascii="Calibri" w:hAnsi="Calibri" w:cs="Calibri"/>
          <w:color w:val="auto"/>
          <w:sz w:val="23"/>
          <w:szCs w:val="23"/>
          <w:highlight w:val="yellow"/>
        </w:rPr>
        <w:t>. Analysis and evaluation of relative purchasing power parity (RPPP) – assess the relationship between the rate of change of the exchange rate and inflation differential. In the event of significant deviations from RPPP, provide possible explanations for such deviations.</w:t>
      </w:r>
      <w:r w:rsidRPr="00A26A28">
        <w:rPr>
          <w:rFonts w:ascii="Calibri" w:hAnsi="Calibri" w:cs="Calibri"/>
          <w:color w:val="auto"/>
          <w:sz w:val="23"/>
          <w:szCs w:val="23"/>
          <w:highlight w:val="yellow"/>
        </w:rPr>
        <w:t xml:space="preserve"> </w:t>
      </w:r>
    </w:p>
    <w:p w14:paraId="29E69B01" w14:textId="77777777" w:rsidR="00067E52" w:rsidRDefault="00067E52" w:rsidP="00067E52">
      <w:pPr>
        <w:pStyle w:val="Default"/>
        <w:rPr>
          <w:rFonts w:ascii="Calibri" w:hAnsi="Calibri" w:cs="Calibri"/>
          <w:color w:val="auto"/>
          <w:sz w:val="23"/>
          <w:szCs w:val="23"/>
        </w:rPr>
      </w:pPr>
      <w:r w:rsidRPr="00A26A28">
        <w:rPr>
          <w:rFonts w:ascii="Calibri" w:hAnsi="Calibri" w:cs="Calibri"/>
          <w:b/>
          <w:color w:val="auto"/>
          <w:sz w:val="23"/>
          <w:szCs w:val="23"/>
          <w:highlight w:val="yellow"/>
        </w:rPr>
        <w:t xml:space="preserve">4. </w:t>
      </w:r>
      <w:r w:rsidR="00B2237C" w:rsidRPr="00A26A28">
        <w:rPr>
          <w:rFonts w:ascii="Calibri" w:hAnsi="Calibri" w:cs="Calibri"/>
          <w:b/>
          <w:color w:val="auto"/>
          <w:sz w:val="23"/>
          <w:szCs w:val="23"/>
          <w:highlight w:val="yellow"/>
        </w:rPr>
        <w:t>Conclusion</w:t>
      </w:r>
      <w:r w:rsidR="00B2237C" w:rsidRPr="00A26A28">
        <w:rPr>
          <w:rFonts w:ascii="Calibri" w:hAnsi="Calibri" w:cs="Calibri"/>
          <w:color w:val="auto"/>
          <w:sz w:val="23"/>
          <w:szCs w:val="23"/>
          <w:highlight w:val="yellow"/>
        </w:rPr>
        <w:t>: summary of findings</w:t>
      </w:r>
    </w:p>
    <w:p w14:paraId="0ED54E88" w14:textId="77777777" w:rsidR="004F365E" w:rsidRDefault="004F365E" w:rsidP="00067E52">
      <w:pPr>
        <w:pStyle w:val="Default"/>
        <w:rPr>
          <w:rFonts w:ascii="Times New Roman" w:hAnsi="Times New Roman" w:cs="Times New Roman"/>
          <w:b/>
          <w:color w:val="auto"/>
          <w:sz w:val="23"/>
          <w:szCs w:val="23"/>
        </w:rPr>
      </w:pPr>
    </w:p>
    <w:p w14:paraId="283270BA" w14:textId="77777777" w:rsidR="00E967C6" w:rsidRDefault="00E967C6" w:rsidP="00067E52">
      <w:pPr>
        <w:pStyle w:val="Default"/>
        <w:rPr>
          <w:rFonts w:ascii="Times New Roman" w:hAnsi="Times New Roman" w:cs="Times New Roman"/>
          <w:b/>
          <w:color w:val="auto"/>
          <w:sz w:val="23"/>
          <w:szCs w:val="23"/>
        </w:rPr>
      </w:pPr>
    </w:p>
    <w:p w14:paraId="321B67B0" w14:textId="45B29694" w:rsidR="00067E52" w:rsidRDefault="00327CE4" w:rsidP="008558AB">
      <w:pPr>
        <w:pStyle w:val="Default"/>
        <w:rPr>
          <w:rFonts w:ascii="Times New Roman" w:hAnsi="Times New Roman" w:cs="Times New Roman"/>
          <w:b/>
          <w:color w:val="auto"/>
          <w:sz w:val="23"/>
          <w:szCs w:val="23"/>
        </w:rPr>
      </w:pPr>
      <w:r>
        <w:rPr>
          <w:rFonts w:ascii="Times New Roman" w:hAnsi="Times New Roman" w:cs="Times New Roman"/>
          <w:b/>
          <w:color w:val="auto"/>
          <w:sz w:val="23"/>
          <w:szCs w:val="23"/>
        </w:rPr>
        <w:t xml:space="preserve">Details of </w:t>
      </w:r>
      <w:r w:rsidR="00067E52" w:rsidRPr="00A109F5">
        <w:rPr>
          <w:rFonts w:ascii="Times New Roman" w:hAnsi="Times New Roman" w:cs="Times New Roman"/>
          <w:b/>
          <w:color w:val="auto"/>
          <w:sz w:val="23"/>
          <w:szCs w:val="23"/>
        </w:rPr>
        <w:t>Project Tasks:</w:t>
      </w:r>
      <w:r w:rsidR="00F3034C">
        <w:rPr>
          <w:rFonts w:ascii="Times New Roman" w:hAnsi="Times New Roman" w:cs="Times New Roman"/>
          <w:b/>
          <w:color w:val="auto"/>
          <w:sz w:val="23"/>
          <w:szCs w:val="23"/>
        </w:rPr>
        <w:t xml:space="preserve"> </w:t>
      </w:r>
    </w:p>
    <w:p w14:paraId="606595CA" w14:textId="77777777" w:rsidR="006C7B2C" w:rsidRDefault="006C7B2C" w:rsidP="009528E3">
      <w:pPr>
        <w:pStyle w:val="Default"/>
        <w:rPr>
          <w:rFonts w:ascii="Times New Roman" w:hAnsi="Times New Roman" w:cs="Times New Roman"/>
          <w:b/>
          <w:color w:val="auto"/>
          <w:sz w:val="23"/>
          <w:szCs w:val="23"/>
        </w:rPr>
      </w:pPr>
      <w:r>
        <w:rPr>
          <w:rFonts w:ascii="Times New Roman" w:hAnsi="Times New Roman" w:cs="Times New Roman"/>
          <w:b/>
          <w:color w:val="auto"/>
          <w:sz w:val="23"/>
          <w:szCs w:val="23"/>
        </w:rPr>
        <w:t xml:space="preserve">There are </w:t>
      </w:r>
      <w:r w:rsidR="00327CE4">
        <w:rPr>
          <w:rFonts w:ascii="Times New Roman" w:hAnsi="Times New Roman" w:cs="Times New Roman"/>
          <w:b/>
          <w:color w:val="auto"/>
          <w:sz w:val="23"/>
          <w:szCs w:val="23"/>
        </w:rPr>
        <w:t>four</w:t>
      </w:r>
      <w:r>
        <w:rPr>
          <w:rFonts w:ascii="Times New Roman" w:hAnsi="Times New Roman" w:cs="Times New Roman"/>
          <w:b/>
          <w:color w:val="auto"/>
          <w:sz w:val="23"/>
          <w:szCs w:val="23"/>
        </w:rPr>
        <w:t xml:space="preserve"> maj</w:t>
      </w:r>
      <w:r w:rsidR="00D31CAE">
        <w:rPr>
          <w:rFonts w:ascii="Times New Roman" w:hAnsi="Times New Roman" w:cs="Times New Roman"/>
          <w:b/>
          <w:color w:val="auto"/>
          <w:sz w:val="23"/>
          <w:szCs w:val="23"/>
        </w:rPr>
        <w:t>or tasks to be performed in the</w:t>
      </w:r>
      <w:r>
        <w:rPr>
          <w:rFonts w:ascii="Times New Roman" w:hAnsi="Times New Roman" w:cs="Times New Roman"/>
          <w:b/>
          <w:color w:val="auto"/>
          <w:sz w:val="23"/>
          <w:szCs w:val="23"/>
        </w:rPr>
        <w:t xml:space="preserve"> currency tracking project.</w:t>
      </w:r>
    </w:p>
    <w:p w14:paraId="343051D5" w14:textId="77777777" w:rsidR="009528E3" w:rsidRPr="008558AB" w:rsidRDefault="00A910F0" w:rsidP="00874B85">
      <w:pPr>
        <w:pStyle w:val="Default"/>
        <w:rPr>
          <w:b/>
          <w:color w:val="auto"/>
          <w:sz w:val="32"/>
          <w:szCs w:val="32"/>
        </w:rPr>
      </w:pPr>
      <w:r w:rsidRPr="008558AB">
        <w:rPr>
          <w:rFonts w:ascii="Times New Roman" w:hAnsi="Times New Roman" w:cs="Times New Roman"/>
          <w:b/>
          <w:color w:val="auto"/>
          <w:sz w:val="32"/>
          <w:szCs w:val="32"/>
        </w:rPr>
        <w:t>1</w:t>
      </w:r>
      <w:r w:rsidR="00874B85" w:rsidRPr="008558AB">
        <w:rPr>
          <w:rFonts w:ascii="Times New Roman" w:hAnsi="Times New Roman" w:cs="Times New Roman"/>
          <w:b/>
          <w:color w:val="auto"/>
          <w:sz w:val="32"/>
          <w:szCs w:val="32"/>
          <w:highlight w:val="yellow"/>
        </w:rPr>
        <w:t xml:space="preserve">. </w:t>
      </w:r>
      <w:r w:rsidR="009528E3" w:rsidRPr="008558AB">
        <w:rPr>
          <w:rFonts w:ascii="Times New Roman" w:hAnsi="Times New Roman" w:cs="Times New Roman"/>
          <w:b/>
          <w:color w:val="auto"/>
          <w:sz w:val="32"/>
          <w:szCs w:val="32"/>
          <w:highlight w:val="yellow"/>
        </w:rPr>
        <w:t>Short Run Analysis</w:t>
      </w:r>
      <w:r w:rsidR="00327CE4" w:rsidRPr="008558AB">
        <w:rPr>
          <w:rFonts w:ascii="Times New Roman" w:hAnsi="Times New Roman" w:cs="Times New Roman"/>
          <w:b/>
          <w:color w:val="auto"/>
          <w:sz w:val="32"/>
          <w:szCs w:val="32"/>
          <w:highlight w:val="yellow"/>
        </w:rPr>
        <w:t xml:space="preserve"> (Demand and Supply)</w:t>
      </w:r>
    </w:p>
    <w:p w14:paraId="285E6024" w14:textId="77777777" w:rsidR="008558AB" w:rsidRDefault="00067E52" w:rsidP="008558AB">
      <w:pPr>
        <w:pStyle w:val="Default"/>
        <w:spacing w:after="66"/>
        <w:rPr>
          <w:rFonts w:asciiTheme="minorHAnsi" w:hAnsiTheme="minorHAnsi" w:cstheme="minorHAnsi"/>
          <w:b/>
          <w:bCs/>
          <w:color w:val="auto"/>
        </w:rPr>
      </w:pPr>
      <w:r>
        <w:rPr>
          <w:rFonts w:ascii="Calibri" w:hAnsi="Calibri" w:cs="Calibri"/>
          <w:color w:val="auto"/>
          <w:sz w:val="23"/>
          <w:szCs w:val="23"/>
        </w:rPr>
        <w:t xml:space="preserve">Each </w:t>
      </w:r>
      <w:r w:rsidR="006C7B2C">
        <w:rPr>
          <w:rFonts w:ascii="Calibri" w:hAnsi="Calibri" w:cs="Calibri"/>
          <w:color w:val="auto"/>
          <w:sz w:val="23"/>
          <w:szCs w:val="23"/>
        </w:rPr>
        <w:t>student will select a currency and track i</w:t>
      </w:r>
      <w:r w:rsidR="00927C8A">
        <w:rPr>
          <w:rFonts w:ascii="Calibri" w:hAnsi="Calibri" w:cs="Calibri"/>
          <w:color w:val="auto"/>
          <w:sz w:val="23"/>
          <w:szCs w:val="23"/>
        </w:rPr>
        <w:t>t</w:t>
      </w:r>
      <w:r w:rsidR="006571AF">
        <w:rPr>
          <w:rFonts w:ascii="Calibri" w:hAnsi="Calibri" w:cs="Calibri"/>
          <w:color w:val="auto"/>
          <w:sz w:val="23"/>
          <w:szCs w:val="23"/>
        </w:rPr>
        <w:t xml:space="preserve">s </w:t>
      </w:r>
      <w:r w:rsidR="00312E84">
        <w:rPr>
          <w:rFonts w:ascii="Calibri" w:hAnsi="Calibri" w:cs="Calibri"/>
          <w:color w:val="auto"/>
          <w:sz w:val="23"/>
          <w:szCs w:val="23"/>
        </w:rPr>
        <w:t xml:space="preserve">daily average </w:t>
      </w:r>
      <w:r w:rsidR="006571AF">
        <w:rPr>
          <w:rFonts w:ascii="Calibri" w:hAnsi="Calibri" w:cs="Calibri"/>
          <w:color w:val="auto"/>
          <w:sz w:val="23"/>
          <w:szCs w:val="23"/>
        </w:rPr>
        <w:t xml:space="preserve">value </w:t>
      </w:r>
      <w:r w:rsidR="00613581">
        <w:rPr>
          <w:rFonts w:ascii="Calibri" w:hAnsi="Calibri" w:cs="Calibri"/>
          <w:color w:val="auto"/>
          <w:sz w:val="23"/>
          <w:szCs w:val="23"/>
        </w:rPr>
        <w:t>in terms of</w:t>
      </w:r>
      <w:r w:rsidR="006571AF">
        <w:rPr>
          <w:rFonts w:ascii="Calibri" w:hAnsi="Calibri" w:cs="Calibri"/>
          <w:color w:val="auto"/>
          <w:sz w:val="23"/>
          <w:szCs w:val="23"/>
        </w:rPr>
        <w:t xml:space="preserve"> the USD </w:t>
      </w:r>
      <w:r w:rsidR="00927C8A">
        <w:rPr>
          <w:rFonts w:ascii="Calibri" w:hAnsi="Calibri" w:cs="Calibri"/>
          <w:color w:val="auto"/>
          <w:sz w:val="23"/>
          <w:szCs w:val="23"/>
        </w:rPr>
        <w:t>for a period of</w:t>
      </w:r>
      <w:r w:rsidR="002E2FBC">
        <w:rPr>
          <w:rFonts w:ascii="Calibri" w:hAnsi="Calibri" w:cs="Calibri"/>
          <w:color w:val="auto"/>
          <w:sz w:val="23"/>
          <w:szCs w:val="23"/>
        </w:rPr>
        <w:t xml:space="preserve"> at least</w:t>
      </w:r>
      <w:r w:rsidR="00927C8A">
        <w:rPr>
          <w:rFonts w:ascii="Calibri" w:hAnsi="Calibri" w:cs="Calibri"/>
          <w:color w:val="auto"/>
          <w:sz w:val="23"/>
          <w:szCs w:val="23"/>
        </w:rPr>
        <w:t xml:space="preserve"> </w:t>
      </w:r>
      <w:r w:rsidR="00312E84">
        <w:rPr>
          <w:rFonts w:ascii="Calibri" w:hAnsi="Calibri" w:cs="Calibri"/>
          <w:color w:val="auto"/>
          <w:sz w:val="23"/>
          <w:szCs w:val="23"/>
        </w:rPr>
        <w:t>4 weeks</w:t>
      </w:r>
      <w:r w:rsidR="006C7B2C">
        <w:rPr>
          <w:rFonts w:ascii="Calibri" w:hAnsi="Calibri" w:cs="Calibri"/>
          <w:color w:val="auto"/>
          <w:sz w:val="23"/>
          <w:szCs w:val="23"/>
        </w:rPr>
        <w:t xml:space="preserve">, record and save the results. </w:t>
      </w:r>
      <w:r w:rsidR="00E23BAD">
        <w:rPr>
          <w:rFonts w:ascii="Calibri" w:hAnsi="Calibri" w:cs="Calibri"/>
          <w:color w:val="auto"/>
          <w:sz w:val="23"/>
          <w:szCs w:val="23"/>
        </w:rPr>
        <w:t xml:space="preserve">For example, if your currency is the British pound your rates will be </w:t>
      </w:r>
      <w:r w:rsidR="00613581" w:rsidRPr="00613581">
        <w:rPr>
          <w:rFonts w:ascii="Calibri" w:hAnsi="Calibri" w:cs="Calibri"/>
          <w:b/>
          <w:color w:val="auto"/>
          <w:sz w:val="23"/>
          <w:szCs w:val="23"/>
        </w:rPr>
        <w:t>USD/GBP (USD per British pound)</w:t>
      </w:r>
      <w:r w:rsidR="00613581">
        <w:rPr>
          <w:rFonts w:ascii="Calibri" w:hAnsi="Calibri" w:cs="Calibri"/>
          <w:color w:val="auto"/>
          <w:sz w:val="23"/>
          <w:szCs w:val="23"/>
        </w:rPr>
        <w:t>.</w:t>
      </w:r>
      <w:r>
        <w:rPr>
          <w:rFonts w:ascii="Calibri" w:hAnsi="Calibri" w:cs="Calibri"/>
          <w:color w:val="auto"/>
          <w:sz w:val="23"/>
          <w:szCs w:val="23"/>
        </w:rPr>
        <w:t xml:space="preserve"> </w:t>
      </w:r>
      <w:r w:rsidR="00312E84">
        <w:rPr>
          <w:rFonts w:ascii="Calibri" w:hAnsi="Calibri" w:cs="Calibri"/>
          <w:color w:val="auto"/>
          <w:sz w:val="23"/>
          <w:szCs w:val="23"/>
        </w:rPr>
        <w:t xml:space="preserve">Furthermore, each student will prepare a table containing dates and rates, create a </w:t>
      </w:r>
      <w:r w:rsidR="00A910F0">
        <w:rPr>
          <w:rFonts w:ascii="Calibri" w:hAnsi="Calibri" w:cs="Calibri"/>
          <w:color w:val="auto"/>
          <w:sz w:val="23"/>
          <w:szCs w:val="23"/>
        </w:rPr>
        <w:t xml:space="preserve">line </w:t>
      </w:r>
      <w:r w:rsidR="00312E84">
        <w:rPr>
          <w:rFonts w:ascii="Calibri" w:hAnsi="Calibri" w:cs="Calibri"/>
          <w:color w:val="auto"/>
          <w:sz w:val="23"/>
          <w:szCs w:val="23"/>
        </w:rPr>
        <w:t xml:space="preserve">graph of the rates (on the vertical axis) and dates (on the horizontal axis) to be able to see the trend in the movement of the rates. </w:t>
      </w:r>
      <w:r w:rsidR="004F365E">
        <w:rPr>
          <w:rFonts w:ascii="Calibri" w:hAnsi="Calibri" w:cs="Calibri"/>
          <w:color w:val="auto"/>
          <w:sz w:val="23"/>
          <w:szCs w:val="23"/>
        </w:rPr>
        <w:t xml:space="preserve">Write a short </w:t>
      </w:r>
      <w:r w:rsidR="004F365E" w:rsidRPr="004F365E">
        <w:rPr>
          <w:rFonts w:ascii="Calibri" w:hAnsi="Calibri" w:cs="Calibri"/>
          <w:b/>
          <w:color w:val="auto"/>
          <w:sz w:val="23"/>
          <w:szCs w:val="23"/>
        </w:rPr>
        <w:t>introduction</w:t>
      </w:r>
      <w:r w:rsidR="004F365E">
        <w:rPr>
          <w:rFonts w:ascii="Calibri" w:hAnsi="Calibri" w:cs="Calibri"/>
          <w:color w:val="auto"/>
          <w:sz w:val="23"/>
          <w:szCs w:val="23"/>
        </w:rPr>
        <w:t xml:space="preserve"> of the forex market and exchange rates followed by </w:t>
      </w:r>
      <w:r w:rsidR="00312E84">
        <w:rPr>
          <w:rFonts w:ascii="Calibri" w:hAnsi="Calibri" w:cs="Calibri"/>
          <w:color w:val="auto"/>
          <w:sz w:val="23"/>
          <w:szCs w:val="23"/>
        </w:rPr>
        <w:t xml:space="preserve">a brief description of the reasons for the observed movements in </w:t>
      </w:r>
      <w:r w:rsidR="00A910F0">
        <w:rPr>
          <w:rFonts w:ascii="Calibri" w:hAnsi="Calibri" w:cs="Calibri"/>
          <w:color w:val="auto"/>
          <w:sz w:val="23"/>
          <w:szCs w:val="23"/>
        </w:rPr>
        <w:t xml:space="preserve">your currency </w:t>
      </w:r>
      <w:r w:rsidR="00312E84">
        <w:rPr>
          <w:rFonts w:ascii="Calibri" w:hAnsi="Calibri" w:cs="Calibri"/>
          <w:color w:val="auto"/>
          <w:sz w:val="23"/>
          <w:szCs w:val="23"/>
        </w:rPr>
        <w:t xml:space="preserve">exchange rate (internet research is required to complete this task). </w:t>
      </w:r>
      <w:r w:rsidR="008558AB">
        <w:rPr>
          <w:rFonts w:ascii="Calibri" w:hAnsi="Calibri" w:cs="Calibri"/>
          <w:color w:val="auto"/>
          <w:sz w:val="23"/>
          <w:szCs w:val="23"/>
        </w:rPr>
        <w:br/>
      </w:r>
      <w:r w:rsidR="008558AB">
        <w:rPr>
          <w:rFonts w:asciiTheme="minorHAnsi" w:hAnsiTheme="minorHAnsi" w:cstheme="minorHAnsi"/>
          <w:b/>
          <w:bCs/>
          <w:color w:val="auto"/>
        </w:rPr>
        <w:t>Short Run Analysis:</w:t>
      </w:r>
    </w:p>
    <w:p w14:paraId="479B2044" w14:textId="4B3E1910" w:rsidR="008558AB" w:rsidRPr="00C93EDA" w:rsidRDefault="008558AB" w:rsidP="008558AB">
      <w:pPr>
        <w:pStyle w:val="Default"/>
        <w:spacing w:after="66"/>
        <w:rPr>
          <w:rFonts w:asciiTheme="minorHAnsi" w:hAnsiTheme="minorHAnsi" w:cstheme="minorHAnsi"/>
          <w:color w:val="auto"/>
        </w:rPr>
      </w:pPr>
      <w:r w:rsidRPr="00C93EDA">
        <w:rPr>
          <w:rFonts w:asciiTheme="minorHAnsi" w:hAnsiTheme="minorHAnsi" w:cstheme="minorHAnsi"/>
          <w:b/>
          <w:bCs/>
          <w:color w:val="auto"/>
        </w:rPr>
        <w:t xml:space="preserve"> </w:t>
      </w:r>
      <w:r w:rsidRPr="00C93EDA">
        <w:rPr>
          <w:rFonts w:asciiTheme="minorHAnsi" w:hAnsiTheme="minorHAnsi" w:cstheme="minorHAnsi"/>
          <w:color w:val="auto"/>
        </w:rPr>
        <w:t xml:space="preserve">Prepare a report that includes the following essential requirements: </w:t>
      </w:r>
    </w:p>
    <w:p w14:paraId="2531ACB8" w14:textId="77777777" w:rsidR="008558AB" w:rsidRPr="00C93EDA" w:rsidRDefault="008558AB" w:rsidP="008558AB">
      <w:pPr>
        <w:pStyle w:val="Default"/>
        <w:spacing w:after="66"/>
        <w:ind w:left="720"/>
        <w:rPr>
          <w:rFonts w:asciiTheme="minorHAnsi" w:hAnsiTheme="minorHAnsi" w:cstheme="minorHAnsi"/>
          <w:color w:val="auto"/>
        </w:rPr>
      </w:pPr>
      <w:r w:rsidRPr="00C93EDA">
        <w:rPr>
          <w:rFonts w:asciiTheme="minorHAnsi" w:hAnsiTheme="minorHAnsi" w:cstheme="minorHAnsi"/>
          <w:color w:val="auto"/>
        </w:rPr>
        <w:t xml:space="preserve">a) Introduction </w:t>
      </w:r>
      <w:r>
        <w:rPr>
          <w:rFonts w:asciiTheme="minorHAnsi" w:hAnsiTheme="minorHAnsi" w:cstheme="minorHAnsi"/>
          <w:color w:val="auto"/>
        </w:rPr>
        <w:t xml:space="preserve">a short </w:t>
      </w:r>
      <w:r w:rsidRPr="00C93EDA">
        <w:rPr>
          <w:rFonts w:asciiTheme="minorHAnsi" w:hAnsiTheme="minorHAnsi" w:cstheme="minorHAnsi"/>
          <w:color w:val="auto"/>
        </w:rPr>
        <w:t xml:space="preserve">description of the FOREX market and exchange </w:t>
      </w:r>
      <w:r>
        <w:rPr>
          <w:rFonts w:asciiTheme="minorHAnsi" w:hAnsiTheme="minorHAnsi" w:cstheme="minorHAnsi"/>
          <w:color w:val="auto"/>
        </w:rPr>
        <w:t>rates.</w:t>
      </w:r>
    </w:p>
    <w:p w14:paraId="7DBBC46A" w14:textId="77777777" w:rsidR="008558AB" w:rsidRPr="00C93EDA" w:rsidRDefault="008558AB" w:rsidP="008558AB">
      <w:pPr>
        <w:pStyle w:val="Default"/>
        <w:spacing w:after="66"/>
        <w:ind w:firstLine="720"/>
        <w:rPr>
          <w:rFonts w:asciiTheme="minorHAnsi" w:hAnsiTheme="minorHAnsi" w:cstheme="minorHAnsi"/>
          <w:color w:val="auto"/>
        </w:rPr>
      </w:pPr>
      <w:r w:rsidRPr="00C93EDA">
        <w:rPr>
          <w:rFonts w:asciiTheme="minorHAnsi" w:hAnsiTheme="minorHAnsi" w:cstheme="minorHAnsi"/>
          <w:color w:val="auto"/>
        </w:rPr>
        <w:t xml:space="preserve">b) Describe the currency exchange arrangement for </w:t>
      </w:r>
      <w:r>
        <w:rPr>
          <w:rFonts w:asciiTheme="minorHAnsi" w:hAnsiTheme="minorHAnsi" w:cstheme="minorHAnsi"/>
          <w:color w:val="auto"/>
        </w:rPr>
        <w:t>the currency you</w:t>
      </w:r>
      <w:r w:rsidRPr="00C93EDA">
        <w:rPr>
          <w:rFonts w:asciiTheme="minorHAnsi" w:hAnsiTheme="minorHAnsi" w:cstheme="minorHAnsi"/>
          <w:color w:val="auto"/>
        </w:rPr>
        <w:t xml:space="preserve"> tracked. </w:t>
      </w:r>
    </w:p>
    <w:p w14:paraId="276B11D7" w14:textId="77777777" w:rsidR="008558AB" w:rsidRPr="00C93EDA" w:rsidRDefault="008558AB" w:rsidP="008558AB">
      <w:pPr>
        <w:pStyle w:val="Default"/>
        <w:spacing w:after="66"/>
        <w:ind w:left="720"/>
        <w:rPr>
          <w:rFonts w:asciiTheme="minorHAnsi" w:hAnsiTheme="minorHAnsi" w:cstheme="minorHAnsi"/>
          <w:color w:val="auto"/>
        </w:rPr>
      </w:pPr>
      <w:r w:rsidRPr="00C93EDA">
        <w:rPr>
          <w:rFonts w:asciiTheme="minorHAnsi" w:hAnsiTheme="minorHAnsi" w:cstheme="minorHAnsi"/>
          <w:color w:val="auto"/>
        </w:rPr>
        <w:t>c) Describe the daily movements in the ex</w:t>
      </w:r>
      <w:r>
        <w:rPr>
          <w:rFonts w:asciiTheme="minorHAnsi" w:hAnsiTheme="minorHAnsi" w:cstheme="minorHAnsi"/>
          <w:color w:val="auto"/>
        </w:rPr>
        <w:t>change rate</w:t>
      </w:r>
      <w:r w:rsidRPr="00C93EDA">
        <w:rPr>
          <w:rFonts w:asciiTheme="minorHAnsi" w:hAnsiTheme="minorHAnsi" w:cstheme="minorHAnsi"/>
          <w:color w:val="auto"/>
        </w:rPr>
        <w:t xml:space="preserve">. Include Table of average daily rates and </w:t>
      </w:r>
      <w:r>
        <w:rPr>
          <w:rFonts w:asciiTheme="minorHAnsi" w:hAnsiTheme="minorHAnsi" w:cstheme="minorHAnsi"/>
          <w:color w:val="auto"/>
        </w:rPr>
        <w:t>a line graph</w:t>
      </w:r>
      <w:r w:rsidRPr="00C93EDA">
        <w:rPr>
          <w:rFonts w:asciiTheme="minorHAnsi" w:hAnsiTheme="minorHAnsi" w:cstheme="minorHAnsi"/>
          <w:color w:val="auto"/>
        </w:rPr>
        <w:t xml:space="preserve"> for the period. </w:t>
      </w:r>
    </w:p>
    <w:p w14:paraId="51983E58" w14:textId="77777777" w:rsidR="008558AB" w:rsidRPr="00C93EDA" w:rsidRDefault="008558AB" w:rsidP="008558AB">
      <w:pPr>
        <w:pStyle w:val="Default"/>
        <w:spacing w:after="66"/>
        <w:ind w:firstLine="720"/>
        <w:rPr>
          <w:rFonts w:asciiTheme="minorHAnsi" w:hAnsiTheme="minorHAnsi" w:cstheme="minorHAnsi"/>
          <w:color w:val="auto"/>
        </w:rPr>
      </w:pPr>
      <w:r w:rsidRPr="00C93EDA">
        <w:rPr>
          <w:rFonts w:asciiTheme="minorHAnsi" w:hAnsiTheme="minorHAnsi" w:cstheme="minorHAnsi"/>
          <w:color w:val="auto"/>
        </w:rPr>
        <w:t>d) Indicate high and l</w:t>
      </w:r>
      <w:r>
        <w:rPr>
          <w:rFonts w:asciiTheme="minorHAnsi" w:hAnsiTheme="minorHAnsi" w:cstheme="minorHAnsi"/>
          <w:color w:val="auto"/>
        </w:rPr>
        <w:t>ow- for the period.</w:t>
      </w:r>
    </w:p>
    <w:p w14:paraId="589C9C9F" w14:textId="77777777" w:rsidR="008558AB" w:rsidRPr="00C93EDA" w:rsidRDefault="008558AB" w:rsidP="008558AB">
      <w:pPr>
        <w:pStyle w:val="Default"/>
        <w:spacing w:after="66"/>
        <w:ind w:left="720"/>
        <w:rPr>
          <w:rFonts w:asciiTheme="minorHAnsi" w:hAnsiTheme="minorHAnsi" w:cstheme="minorHAnsi"/>
          <w:color w:val="auto"/>
        </w:rPr>
      </w:pPr>
      <w:r w:rsidRPr="00C93EDA">
        <w:rPr>
          <w:rFonts w:asciiTheme="minorHAnsi" w:hAnsiTheme="minorHAnsi" w:cstheme="minorHAnsi"/>
          <w:color w:val="auto"/>
        </w:rPr>
        <w:t xml:space="preserve">e) Review the movements of </w:t>
      </w:r>
      <w:r>
        <w:rPr>
          <w:rFonts w:asciiTheme="minorHAnsi" w:hAnsiTheme="minorHAnsi" w:cstheme="minorHAnsi"/>
          <w:color w:val="auto"/>
        </w:rPr>
        <w:t xml:space="preserve">your </w:t>
      </w:r>
      <w:r w:rsidRPr="00C93EDA">
        <w:rPr>
          <w:rFonts w:asciiTheme="minorHAnsi" w:hAnsiTheme="minorHAnsi" w:cstheme="minorHAnsi"/>
          <w:color w:val="auto"/>
        </w:rPr>
        <w:t xml:space="preserve">currency </w:t>
      </w:r>
      <w:r>
        <w:rPr>
          <w:rFonts w:asciiTheme="minorHAnsi" w:hAnsiTheme="minorHAnsi" w:cstheme="minorHAnsi"/>
          <w:color w:val="auto"/>
        </w:rPr>
        <w:t>in terms of</w:t>
      </w:r>
      <w:r w:rsidRPr="00C93EDA">
        <w:rPr>
          <w:rFonts w:asciiTheme="minorHAnsi" w:hAnsiTheme="minorHAnsi" w:cstheme="minorHAnsi"/>
          <w:color w:val="auto"/>
        </w:rPr>
        <w:t xml:space="preserve"> the USD</w:t>
      </w:r>
      <w:r>
        <w:rPr>
          <w:rFonts w:asciiTheme="minorHAnsi" w:hAnsiTheme="minorHAnsi" w:cstheme="minorHAnsi"/>
          <w:color w:val="auto"/>
        </w:rPr>
        <w:t xml:space="preserve"> and indicate whether your currency</w:t>
      </w:r>
      <w:r w:rsidRPr="00C93EDA">
        <w:rPr>
          <w:rFonts w:asciiTheme="minorHAnsi" w:hAnsiTheme="minorHAnsi" w:cstheme="minorHAnsi"/>
          <w:color w:val="auto"/>
        </w:rPr>
        <w:t xml:space="preserve"> became weaker</w:t>
      </w:r>
      <w:r>
        <w:rPr>
          <w:rFonts w:asciiTheme="minorHAnsi" w:hAnsiTheme="minorHAnsi" w:cstheme="minorHAnsi"/>
          <w:color w:val="auto"/>
        </w:rPr>
        <w:t xml:space="preserve">, </w:t>
      </w:r>
      <w:r w:rsidRPr="00C93EDA">
        <w:rPr>
          <w:rFonts w:asciiTheme="minorHAnsi" w:hAnsiTheme="minorHAnsi" w:cstheme="minorHAnsi"/>
          <w:color w:val="auto"/>
        </w:rPr>
        <w:t>stronger</w:t>
      </w:r>
      <w:r>
        <w:rPr>
          <w:rFonts w:asciiTheme="minorHAnsi" w:hAnsiTheme="minorHAnsi" w:cstheme="minorHAnsi"/>
          <w:color w:val="auto"/>
        </w:rPr>
        <w:t xml:space="preserve"> or remained steady </w:t>
      </w:r>
      <w:r w:rsidRPr="00C93EDA">
        <w:rPr>
          <w:rFonts w:asciiTheme="minorHAnsi" w:hAnsiTheme="minorHAnsi" w:cstheme="minorHAnsi"/>
          <w:color w:val="auto"/>
        </w:rPr>
        <w:t xml:space="preserve">during the period. </w:t>
      </w:r>
    </w:p>
    <w:p w14:paraId="0B3153C3" w14:textId="77777777" w:rsidR="008558AB" w:rsidRPr="00C93EDA" w:rsidRDefault="008558AB" w:rsidP="008558AB">
      <w:pPr>
        <w:pStyle w:val="Default"/>
        <w:spacing w:after="66"/>
        <w:ind w:left="720"/>
        <w:rPr>
          <w:rFonts w:asciiTheme="minorHAnsi" w:hAnsiTheme="minorHAnsi" w:cstheme="minorHAnsi"/>
          <w:color w:val="auto"/>
        </w:rPr>
      </w:pPr>
      <w:r w:rsidRPr="00C93EDA">
        <w:rPr>
          <w:rFonts w:asciiTheme="minorHAnsi" w:hAnsiTheme="minorHAnsi" w:cstheme="minorHAnsi"/>
          <w:color w:val="auto"/>
        </w:rPr>
        <w:t xml:space="preserve">f) Highlight the main events and activities in the global FOREX market during the period. Look for demand and supply factors that may explain the behavior of your currency (Minimum </w:t>
      </w:r>
      <w:r>
        <w:rPr>
          <w:rFonts w:asciiTheme="minorHAnsi" w:hAnsiTheme="minorHAnsi" w:cstheme="minorHAnsi"/>
          <w:color w:val="auto"/>
        </w:rPr>
        <w:t>of 2 articles relevant for your currency</w:t>
      </w:r>
      <w:r w:rsidRPr="00C93EDA">
        <w:rPr>
          <w:rFonts w:asciiTheme="minorHAnsi" w:hAnsiTheme="minorHAnsi" w:cstheme="minorHAnsi"/>
          <w:color w:val="auto"/>
        </w:rPr>
        <w:t xml:space="preserve">) </w:t>
      </w:r>
    </w:p>
    <w:p w14:paraId="7E6704B3" w14:textId="77777777" w:rsidR="008558AB" w:rsidRPr="00C93EDA" w:rsidRDefault="008558AB" w:rsidP="008558AB">
      <w:pPr>
        <w:pStyle w:val="Default"/>
        <w:spacing w:after="66"/>
        <w:ind w:firstLine="720"/>
        <w:rPr>
          <w:rFonts w:asciiTheme="minorHAnsi" w:hAnsiTheme="minorHAnsi" w:cstheme="minorHAnsi"/>
          <w:color w:val="auto"/>
        </w:rPr>
      </w:pPr>
      <w:r w:rsidRPr="00C93EDA">
        <w:rPr>
          <w:rFonts w:asciiTheme="minorHAnsi" w:hAnsiTheme="minorHAnsi" w:cstheme="minorHAnsi"/>
          <w:color w:val="auto"/>
        </w:rPr>
        <w:t xml:space="preserve">g) Explain the impact of these events on </w:t>
      </w:r>
      <w:r>
        <w:rPr>
          <w:rFonts w:asciiTheme="minorHAnsi" w:hAnsiTheme="minorHAnsi" w:cstheme="minorHAnsi"/>
          <w:color w:val="auto"/>
        </w:rPr>
        <w:t>your currency</w:t>
      </w:r>
      <w:r w:rsidRPr="00C93EDA">
        <w:rPr>
          <w:rFonts w:asciiTheme="minorHAnsi" w:hAnsiTheme="minorHAnsi" w:cstheme="minorHAnsi"/>
          <w:color w:val="auto"/>
        </w:rPr>
        <w:t xml:space="preserve">. </w:t>
      </w:r>
    </w:p>
    <w:p w14:paraId="3CC01DFD" w14:textId="512C5551" w:rsidR="00874B85" w:rsidRDefault="00874B85" w:rsidP="00F51A51">
      <w:pPr>
        <w:pStyle w:val="Default"/>
        <w:rPr>
          <w:rFonts w:ascii="Calibri" w:hAnsi="Calibri" w:cs="Calibri"/>
          <w:color w:val="auto"/>
          <w:sz w:val="23"/>
          <w:szCs w:val="23"/>
        </w:rPr>
      </w:pPr>
    </w:p>
    <w:p w14:paraId="314B42EF" w14:textId="77777777" w:rsidR="009528E3" w:rsidRPr="008558AB" w:rsidRDefault="00A910F0" w:rsidP="00F51A51">
      <w:pPr>
        <w:pStyle w:val="Default"/>
        <w:rPr>
          <w:rFonts w:ascii="Calibri" w:hAnsi="Calibri" w:cs="Calibri"/>
          <w:color w:val="auto"/>
          <w:sz w:val="28"/>
          <w:szCs w:val="28"/>
        </w:rPr>
      </w:pPr>
      <w:r w:rsidRPr="00A910F0">
        <w:rPr>
          <w:rFonts w:ascii="Calibri" w:hAnsi="Calibri" w:cs="Calibri"/>
          <w:b/>
          <w:color w:val="auto"/>
          <w:sz w:val="23"/>
          <w:szCs w:val="23"/>
        </w:rPr>
        <w:t>2</w:t>
      </w:r>
      <w:r w:rsidR="00874B85" w:rsidRPr="008558AB">
        <w:rPr>
          <w:rFonts w:ascii="Calibri" w:hAnsi="Calibri" w:cs="Calibri"/>
          <w:color w:val="auto"/>
          <w:sz w:val="28"/>
          <w:szCs w:val="28"/>
        </w:rPr>
        <w:t xml:space="preserve">. </w:t>
      </w:r>
      <w:r w:rsidR="009528E3" w:rsidRPr="008558AB">
        <w:rPr>
          <w:rFonts w:ascii="Calibri" w:hAnsi="Calibri" w:cs="Calibri"/>
          <w:b/>
          <w:color w:val="auto"/>
          <w:sz w:val="28"/>
          <w:szCs w:val="28"/>
          <w:highlight w:val="yellow"/>
        </w:rPr>
        <w:t>Long R</w:t>
      </w:r>
      <w:r w:rsidR="006430DA" w:rsidRPr="008558AB">
        <w:rPr>
          <w:rFonts w:ascii="Calibri" w:hAnsi="Calibri" w:cs="Calibri"/>
          <w:b/>
          <w:color w:val="auto"/>
          <w:sz w:val="28"/>
          <w:szCs w:val="28"/>
          <w:highlight w:val="yellow"/>
        </w:rPr>
        <w:t>un analysis</w:t>
      </w:r>
      <w:r w:rsidR="006430DA" w:rsidRPr="008558AB">
        <w:rPr>
          <w:rFonts w:ascii="Calibri" w:hAnsi="Calibri" w:cs="Calibri"/>
          <w:color w:val="auto"/>
          <w:sz w:val="28"/>
          <w:szCs w:val="28"/>
          <w:highlight w:val="yellow"/>
        </w:rPr>
        <w:t>:</w:t>
      </w:r>
      <w:r w:rsidR="006430DA" w:rsidRPr="008558AB">
        <w:rPr>
          <w:rFonts w:ascii="Calibri" w:hAnsi="Calibri" w:cs="Calibri"/>
          <w:color w:val="auto"/>
          <w:sz w:val="28"/>
          <w:szCs w:val="28"/>
        </w:rPr>
        <w:t xml:space="preserve"> </w:t>
      </w:r>
      <w:r w:rsidR="00327CE4" w:rsidRPr="008558AB">
        <w:rPr>
          <w:rFonts w:ascii="Calibri" w:hAnsi="Calibri" w:cs="Calibri"/>
          <w:b/>
          <w:color w:val="auto"/>
          <w:sz w:val="28"/>
          <w:szCs w:val="28"/>
          <w:highlight w:val="yellow"/>
        </w:rPr>
        <w:t>Relative Purchasing Power Parity</w:t>
      </w:r>
    </w:p>
    <w:p w14:paraId="2F53A45D" w14:textId="77777777" w:rsidR="00312E84" w:rsidRDefault="00312E84" w:rsidP="009528E3">
      <w:pPr>
        <w:pStyle w:val="Default"/>
        <w:rPr>
          <w:rFonts w:ascii="Calibri" w:hAnsi="Calibri" w:cs="Calibri"/>
          <w:color w:val="auto"/>
          <w:sz w:val="23"/>
          <w:szCs w:val="23"/>
        </w:rPr>
      </w:pPr>
      <w:r>
        <w:rPr>
          <w:rFonts w:ascii="Calibri" w:hAnsi="Calibri" w:cs="Calibri"/>
          <w:color w:val="auto"/>
          <w:sz w:val="23"/>
          <w:szCs w:val="23"/>
        </w:rPr>
        <w:t>Obtain data on annual exchange rates</w:t>
      </w:r>
      <w:r w:rsidR="00E23BAD">
        <w:rPr>
          <w:rFonts w:ascii="Calibri" w:hAnsi="Calibri" w:cs="Calibri"/>
          <w:color w:val="auto"/>
          <w:sz w:val="23"/>
          <w:szCs w:val="23"/>
        </w:rPr>
        <w:t xml:space="preserve"> relative to the USD </w:t>
      </w:r>
      <w:r>
        <w:rPr>
          <w:rFonts w:ascii="Calibri" w:hAnsi="Calibri" w:cs="Calibri"/>
          <w:color w:val="auto"/>
          <w:sz w:val="23"/>
          <w:szCs w:val="23"/>
        </w:rPr>
        <w:t>for your currency</w:t>
      </w:r>
      <w:r w:rsidR="00E23BAD">
        <w:rPr>
          <w:rFonts w:ascii="Calibri" w:hAnsi="Calibri" w:cs="Calibri"/>
          <w:color w:val="auto"/>
          <w:sz w:val="23"/>
          <w:szCs w:val="23"/>
        </w:rPr>
        <w:t xml:space="preserve"> </w:t>
      </w:r>
      <w:r w:rsidR="00E23BAD" w:rsidRPr="00A26A28">
        <w:rPr>
          <w:rFonts w:ascii="Calibri" w:hAnsi="Calibri" w:cs="Calibri"/>
          <w:b/>
          <w:bCs/>
          <w:color w:val="auto"/>
          <w:sz w:val="23"/>
          <w:szCs w:val="23"/>
        </w:rPr>
        <w:t>(10 to 15 years).</w:t>
      </w:r>
      <w:r w:rsidR="00E23BAD">
        <w:rPr>
          <w:rFonts w:ascii="Calibri" w:hAnsi="Calibri" w:cs="Calibri"/>
          <w:color w:val="auto"/>
          <w:sz w:val="23"/>
          <w:szCs w:val="23"/>
        </w:rPr>
        <w:t xml:space="preserve"> Obtain inflation rates for your currency (for example, if your currency is the British pound get UK inflation rate for 10 – 15 years) and </w:t>
      </w:r>
      <w:r w:rsidR="00613581">
        <w:rPr>
          <w:rFonts w:ascii="Calibri" w:hAnsi="Calibri" w:cs="Calibri"/>
          <w:color w:val="auto"/>
          <w:sz w:val="23"/>
          <w:szCs w:val="23"/>
        </w:rPr>
        <w:t xml:space="preserve">US inflation rates </w:t>
      </w:r>
      <w:r w:rsidR="00E23BAD">
        <w:rPr>
          <w:rFonts w:ascii="Calibri" w:hAnsi="Calibri" w:cs="Calibri"/>
          <w:color w:val="auto"/>
          <w:sz w:val="23"/>
          <w:szCs w:val="23"/>
        </w:rPr>
        <w:t>for the same period. Calculate the annual percentage change of the exchange rate</w:t>
      </w:r>
      <w:r w:rsidR="00613581">
        <w:rPr>
          <w:rFonts w:ascii="Calibri" w:hAnsi="Calibri" w:cs="Calibri"/>
          <w:color w:val="auto"/>
          <w:sz w:val="23"/>
          <w:szCs w:val="23"/>
        </w:rPr>
        <w:t xml:space="preserve"> and the difference between US inflation and the inflation rate for your currency (this is called the inflation differential). Prepare a table these two variables (annual percentage change of the exchange rate and the inflation differential). Create a graph (percentage change of the exchange rate on the vertical axis and inflation differential on the horizontal axis)</w:t>
      </w:r>
      <w:r w:rsidR="00076621">
        <w:rPr>
          <w:rFonts w:ascii="Calibri" w:hAnsi="Calibri" w:cs="Calibri"/>
          <w:color w:val="auto"/>
          <w:sz w:val="23"/>
          <w:szCs w:val="23"/>
        </w:rPr>
        <w:t>.</w:t>
      </w:r>
    </w:p>
    <w:p w14:paraId="1E7D3468" w14:textId="77777777" w:rsidR="008558AB" w:rsidRPr="00C93EDA" w:rsidRDefault="00076621" w:rsidP="008558AB">
      <w:pPr>
        <w:pStyle w:val="Default"/>
        <w:spacing w:after="66"/>
        <w:rPr>
          <w:rFonts w:ascii="Calibri" w:hAnsi="Calibri" w:cs="Calibri"/>
          <w:b/>
          <w:color w:val="auto"/>
        </w:rPr>
      </w:pPr>
      <w:r>
        <w:rPr>
          <w:rFonts w:ascii="Calibri" w:hAnsi="Calibri" w:cs="Calibri"/>
          <w:color w:val="auto"/>
          <w:sz w:val="23"/>
          <w:szCs w:val="23"/>
        </w:rPr>
        <w:t xml:space="preserve">Recall that the theory of relative purchasing power parity states that in the long run there is a strong positive correlation between the rate of change of the exchange rate and the inflation differential. </w:t>
      </w:r>
      <w:r w:rsidR="006430DA">
        <w:rPr>
          <w:rFonts w:ascii="Calibri" w:hAnsi="Calibri" w:cs="Calibri"/>
          <w:color w:val="auto"/>
          <w:sz w:val="23"/>
          <w:szCs w:val="23"/>
        </w:rPr>
        <w:t xml:space="preserve">Assess the validity of </w:t>
      </w:r>
      <w:r>
        <w:rPr>
          <w:rFonts w:ascii="Calibri" w:hAnsi="Calibri" w:cs="Calibri"/>
          <w:color w:val="auto"/>
          <w:sz w:val="23"/>
          <w:szCs w:val="23"/>
        </w:rPr>
        <w:t>this theory based on the behavior of your graphs</w:t>
      </w:r>
      <w:r w:rsidR="006430DA">
        <w:rPr>
          <w:rFonts w:ascii="Calibri" w:hAnsi="Calibri" w:cs="Calibri"/>
          <w:color w:val="auto"/>
          <w:sz w:val="23"/>
          <w:szCs w:val="23"/>
        </w:rPr>
        <w:t>.</w:t>
      </w:r>
      <w:r w:rsidR="00D5786C">
        <w:rPr>
          <w:rFonts w:ascii="Calibri" w:hAnsi="Calibri" w:cs="Calibri"/>
          <w:color w:val="auto"/>
          <w:sz w:val="23"/>
          <w:szCs w:val="23"/>
        </w:rPr>
        <w:t xml:space="preserve">   In case of </w:t>
      </w:r>
      <w:r w:rsidR="00D5786C">
        <w:rPr>
          <w:rFonts w:ascii="Calibri" w:hAnsi="Calibri" w:cs="Calibri"/>
          <w:color w:val="auto"/>
          <w:sz w:val="23"/>
          <w:szCs w:val="23"/>
        </w:rPr>
        <w:lastRenderedPageBreak/>
        <w:t>significant deviation f</w:t>
      </w:r>
      <w:r>
        <w:rPr>
          <w:rFonts w:ascii="Calibri" w:hAnsi="Calibri" w:cs="Calibri"/>
          <w:color w:val="auto"/>
          <w:sz w:val="23"/>
          <w:szCs w:val="23"/>
        </w:rPr>
        <w:t>r</w:t>
      </w:r>
      <w:r w:rsidR="00D5786C">
        <w:rPr>
          <w:rFonts w:ascii="Calibri" w:hAnsi="Calibri" w:cs="Calibri"/>
          <w:color w:val="auto"/>
          <w:sz w:val="23"/>
          <w:szCs w:val="23"/>
        </w:rPr>
        <w:t xml:space="preserve">om RPPP, </w:t>
      </w:r>
      <w:r>
        <w:rPr>
          <w:rFonts w:ascii="Calibri" w:hAnsi="Calibri" w:cs="Calibri"/>
          <w:color w:val="auto"/>
          <w:sz w:val="23"/>
          <w:szCs w:val="23"/>
        </w:rPr>
        <w:t>suggest reasons for such deviation</w:t>
      </w:r>
      <w:r w:rsidR="00D5786C">
        <w:rPr>
          <w:rFonts w:ascii="Calibri" w:hAnsi="Calibri" w:cs="Calibri"/>
          <w:color w:val="auto"/>
          <w:sz w:val="23"/>
          <w:szCs w:val="23"/>
        </w:rPr>
        <w:t>.</w:t>
      </w:r>
      <w:r w:rsidR="008558AB">
        <w:rPr>
          <w:rFonts w:ascii="Calibri" w:hAnsi="Calibri" w:cs="Calibri"/>
          <w:color w:val="auto"/>
          <w:sz w:val="23"/>
          <w:szCs w:val="23"/>
        </w:rPr>
        <w:br/>
      </w:r>
      <w:r w:rsidR="008558AB">
        <w:rPr>
          <w:rFonts w:ascii="Calibri" w:hAnsi="Calibri" w:cs="Calibri"/>
          <w:b/>
          <w:color w:val="auto"/>
        </w:rPr>
        <w:t xml:space="preserve">Data and </w:t>
      </w:r>
      <w:r w:rsidR="008558AB" w:rsidRPr="00C93EDA">
        <w:rPr>
          <w:rFonts w:ascii="Calibri" w:hAnsi="Calibri" w:cs="Calibri"/>
          <w:b/>
          <w:color w:val="auto"/>
        </w:rPr>
        <w:t xml:space="preserve">Long run analysis section </w:t>
      </w:r>
    </w:p>
    <w:p w14:paraId="44504CF4" w14:textId="77777777" w:rsidR="008558AB" w:rsidRPr="00C93EDA" w:rsidRDefault="008558AB" w:rsidP="008558AB">
      <w:pPr>
        <w:pStyle w:val="Default"/>
        <w:spacing w:after="66"/>
        <w:ind w:left="720"/>
        <w:rPr>
          <w:rFonts w:ascii="Calibri" w:hAnsi="Calibri" w:cs="Calibri"/>
          <w:color w:val="auto"/>
        </w:rPr>
      </w:pPr>
      <w:r w:rsidRPr="00C93EDA">
        <w:rPr>
          <w:rFonts w:ascii="Calibri" w:hAnsi="Calibri" w:cs="Calibri"/>
          <w:color w:val="auto"/>
        </w:rPr>
        <w:t xml:space="preserve">1. Each Student needs to obtain actual annual exchange rates of their chosen currency </w:t>
      </w:r>
      <w:r>
        <w:rPr>
          <w:rFonts w:ascii="Calibri" w:hAnsi="Calibri" w:cs="Calibri"/>
          <w:color w:val="auto"/>
        </w:rPr>
        <w:t xml:space="preserve">in terms of the </w:t>
      </w:r>
      <w:r w:rsidRPr="00C93EDA">
        <w:rPr>
          <w:rFonts w:ascii="Calibri" w:hAnsi="Calibri" w:cs="Calibri"/>
          <w:color w:val="auto"/>
        </w:rPr>
        <w:t>USD for at least 10 years (the more the better)</w:t>
      </w:r>
      <w:r>
        <w:rPr>
          <w:rFonts w:ascii="Calibri" w:hAnsi="Calibri" w:cs="Calibri"/>
          <w:color w:val="auto"/>
        </w:rPr>
        <w:t>.</w:t>
      </w:r>
    </w:p>
    <w:p w14:paraId="57A4F7F1" w14:textId="77777777" w:rsidR="008558AB" w:rsidRPr="00C93EDA" w:rsidRDefault="008558AB" w:rsidP="008558AB">
      <w:pPr>
        <w:pStyle w:val="Default"/>
        <w:spacing w:after="66"/>
        <w:ind w:left="720"/>
        <w:rPr>
          <w:rFonts w:ascii="Calibri" w:hAnsi="Calibri" w:cs="Calibri"/>
          <w:color w:val="auto"/>
        </w:rPr>
      </w:pPr>
      <w:r w:rsidRPr="00C93EDA">
        <w:rPr>
          <w:rFonts w:ascii="Calibri" w:hAnsi="Calibri" w:cs="Calibri"/>
          <w:color w:val="auto"/>
        </w:rPr>
        <w:t>2. Obtain inflation rates for the chosen currency and the USD and calculate the inflation differential between the two countri</w:t>
      </w:r>
      <w:r>
        <w:rPr>
          <w:rFonts w:ascii="Calibri" w:hAnsi="Calibri" w:cs="Calibri"/>
          <w:color w:val="auto"/>
        </w:rPr>
        <w:t>es (</w:t>
      </w:r>
      <w:r w:rsidRPr="00C93EDA">
        <w:rPr>
          <w:rFonts w:ascii="Calibri" w:hAnsi="Calibri" w:cs="Calibri"/>
          <w:color w:val="auto"/>
        </w:rPr>
        <w:t xml:space="preserve">inflation </w:t>
      </w:r>
      <w:r>
        <w:rPr>
          <w:rFonts w:ascii="Calibri" w:hAnsi="Calibri" w:cs="Calibri"/>
          <w:color w:val="auto"/>
        </w:rPr>
        <w:t xml:space="preserve">of your currency </w:t>
      </w:r>
      <w:r w:rsidRPr="00C93EDA">
        <w:rPr>
          <w:rFonts w:ascii="Calibri" w:hAnsi="Calibri" w:cs="Calibri"/>
          <w:color w:val="auto"/>
        </w:rPr>
        <w:t xml:space="preserve">minus inflation of the </w:t>
      </w:r>
      <w:r>
        <w:rPr>
          <w:rFonts w:ascii="Calibri" w:hAnsi="Calibri" w:cs="Calibri"/>
          <w:color w:val="auto"/>
        </w:rPr>
        <w:t>US</w:t>
      </w:r>
      <w:r w:rsidRPr="00C93EDA">
        <w:rPr>
          <w:rFonts w:ascii="Calibri" w:hAnsi="Calibri" w:cs="Calibri"/>
          <w:color w:val="auto"/>
        </w:rPr>
        <w:t xml:space="preserve">). On the same set of axes plot the annual percentage change of the exchange rate and the inflation differential (on the vertical axis) and time in years (on the horizontal axis). Based on the behavior of the graphs evaluate the validity of relative purchasing power parity. </w:t>
      </w:r>
      <w:r>
        <w:rPr>
          <w:rFonts w:ascii="Calibri" w:hAnsi="Calibri" w:cs="Calibri"/>
          <w:color w:val="auto"/>
        </w:rPr>
        <w:t>If you find large deviation from relative purchasing power parity, suggest reasons for such deviation.</w:t>
      </w:r>
    </w:p>
    <w:p w14:paraId="36D55FF3" w14:textId="6EC8C771" w:rsidR="006430DA" w:rsidRDefault="006430DA" w:rsidP="009528E3">
      <w:pPr>
        <w:pStyle w:val="Default"/>
        <w:rPr>
          <w:rFonts w:ascii="Calibri" w:hAnsi="Calibri" w:cs="Calibri"/>
          <w:color w:val="auto"/>
          <w:sz w:val="23"/>
          <w:szCs w:val="23"/>
        </w:rPr>
      </w:pPr>
    </w:p>
    <w:p w14:paraId="32CEB0CA" w14:textId="77777777" w:rsidR="00F3034C" w:rsidRDefault="00F3034C" w:rsidP="009528E3">
      <w:pPr>
        <w:pStyle w:val="Default"/>
        <w:rPr>
          <w:rFonts w:ascii="Calibri" w:hAnsi="Calibri" w:cs="Calibri"/>
          <w:b/>
          <w:color w:val="auto"/>
          <w:sz w:val="23"/>
          <w:szCs w:val="23"/>
        </w:rPr>
      </w:pPr>
    </w:p>
    <w:p w14:paraId="3E61021C" w14:textId="77777777" w:rsidR="004F365E" w:rsidRDefault="00A910F0" w:rsidP="009528E3">
      <w:pPr>
        <w:pStyle w:val="Default"/>
        <w:rPr>
          <w:rFonts w:ascii="Calibri" w:hAnsi="Calibri" w:cs="Calibri"/>
          <w:b/>
          <w:color w:val="auto"/>
          <w:sz w:val="23"/>
          <w:szCs w:val="23"/>
        </w:rPr>
      </w:pPr>
      <w:r>
        <w:rPr>
          <w:rFonts w:ascii="Calibri" w:hAnsi="Calibri" w:cs="Calibri"/>
          <w:b/>
          <w:color w:val="auto"/>
          <w:sz w:val="23"/>
          <w:szCs w:val="23"/>
        </w:rPr>
        <w:t>3</w:t>
      </w:r>
      <w:r w:rsidR="00F3034C" w:rsidRPr="00F3034C">
        <w:rPr>
          <w:rFonts w:ascii="Calibri" w:hAnsi="Calibri" w:cs="Calibri"/>
          <w:b/>
          <w:color w:val="auto"/>
          <w:sz w:val="23"/>
          <w:szCs w:val="23"/>
        </w:rPr>
        <w:t>. Summary and C</w:t>
      </w:r>
      <w:r w:rsidR="004F365E" w:rsidRPr="00F3034C">
        <w:rPr>
          <w:rFonts w:ascii="Calibri" w:hAnsi="Calibri" w:cs="Calibri"/>
          <w:b/>
          <w:color w:val="auto"/>
          <w:sz w:val="23"/>
          <w:szCs w:val="23"/>
        </w:rPr>
        <w:t>onclusion</w:t>
      </w:r>
      <w:r>
        <w:rPr>
          <w:rFonts w:ascii="Calibri" w:hAnsi="Calibri" w:cs="Calibri"/>
          <w:b/>
          <w:color w:val="auto"/>
          <w:sz w:val="23"/>
          <w:szCs w:val="23"/>
        </w:rPr>
        <w:t xml:space="preserve"> </w:t>
      </w:r>
    </w:p>
    <w:p w14:paraId="2A9AC603" w14:textId="77777777" w:rsidR="00A910F0" w:rsidRPr="00A910F0" w:rsidRDefault="00A910F0" w:rsidP="009528E3">
      <w:pPr>
        <w:pStyle w:val="Default"/>
        <w:rPr>
          <w:rFonts w:ascii="Calibri" w:hAnsi="Calibri" w:cs="Calibri"/>
          <w:color w:val="auto"/>
          <w:sz w:val="23"/>
          <w:szCs w:val="23"/>
        </w:rPr>
      </w:pPr>
      <w:r w:rsidRPr="00A910F0">
        <w:rPr>
          <w:rFonts w:ascii="Calibri" w:hAnsi="Calibri" w:cs="Calibri"/>
          <w:color w:val="auto"/>
          <w:sz w:val="23"/>
          <w:szCs w:val="23"/>
        </w:rPr>
        <w:t xml:space="preserve">Write a short summary of findings </w:t>
      </w:r>
      <w:r w:rsidR="00FD72FD">
        <w:rPr>
          <w:rFonts w:ascii="Calibri" w:hAnsi="Calibri" w:cs="Calibri"/>
          <w:color w:val="auto"/>
          <w:sz w:val="23"/>
          <w:szCs w:val="23"/>
        </w:rPr>
        <w:t xml:space="preserve">and </w:t>
      </w:r>
      <w:r w:rsidRPr="00A910F0">
        <w:rPr>
          <w:rFonts w:ascii="Calibri" w:hAnsi="Calibri" w:cs="Calibri"/>
          <w:color w:val="auto"/>
          <w:sz w:val="23"/>
          <w:szCs w:val="23"/>
        </w:rPr>
        <w:t xml:space="preserve">conclusion </w:t>
      </w:r>
    </w:p>
    <w:p w14:paraId="0EAB32C4" w14:textId="77777777" w:rsidR="00F51A51" w:rsidRDefault="00F51A51" w:rsidP="009528E3">
      <w:pPr>
        <w:pStyle w:val="Default"/>
        <w:rPr>
          <w:rFonts w:ascii="Calibri" w:hAnsi="Calibri" w:cs="Calibri"/>
          <w:color w:val="auto"/>
          <w:sz w:val="23"/>
          <w:szCs w:val="23"/>
        </w:rPr>
      </w:pPr>
    </w:p>
    <w:p w14:paraId="58C73C3A" w14:textId="77777777" w:rsidR="00557C1A" w:rsidRDefault="00557C1A" w:rsidP="00067E52">
      <w:pPr>
        <w:pStyle w:val="Default"/>
        <w:rPr>
          <w:rFonts w:ascii="Calibri" w:hAnsi="Calibri" w:cs="Calibri"/>
          <w:b/>
          <w:color w:val="auto"/>
          <w:sz w:val="23"/>
          <w:szCs w:val="23"/>
        </w:rPr>
      </w:pPr>
    </w:p>
    <w:p w14:paraId="6E5E71A8" w14:textId="285445BE" w:rsidR="00067E52" w:rsidRPr="00C93EDA" w:rsidRDefault="00A910F0" w:rsidP="00067E52">
      <w:pPr>
        <w:pStyle w:val="Default"/>
        <w:rPr>
          <w:rFonts w:asciiTheme="minorHAnsi" w:hAnsiTheme="minorHAnsi" w:cstheme="minorHAnsi"/>
          <w:b/>
          <w:color w:val="auto"/>
        </w:rPr>
      </w:pPr>
      <w:r>
        <w:rPr>
          <w:rFonts w:asciiTheme="minorHAnsi" w:hAnsiTheme="minorHAnsi" w:cstheme="minorHAnsi"/>
          <w:b/>
          <w:color w:val="auto"/>
        </w:rPr>
        <w:t>Detail Guideline</w:t>
      </w:r>
      <w:r w:rsidR="00E967C6">
        <w:rPr>
          <w:rFonts w:asciiTheme="minorHAnsi" w:hAnsiTheme="minorHAnsi" w:cstheme="minorHAnsi"/>
          <w:b/>
          <w:color w:val="auto"/>
        </w:rPr>
        <w:t>s</w:t>
      </w:r>
      <w:r>
        <w:rPr>
          <w:rFonts w:asciiTheme="minorHAnsi" w:hAnsiTheme="minorHAnsi" w:cstheme="minorHAnsi"/>
          <w:b/>
          <w:color w:val="auto"/>
        </w:rPr>
        <w:t xml:space="preserve"> </w:t>
      </w:r>
    </w:p>
    <w:p w14:paraId="383B2C26" w14:textId="77777777" w:rsidR="004F365E" w:rsidRDefault="004F365E" w:rsidP="00C93EDA">
      <w:pPr>
        <w:pStyle w:val="Default"/>
        <w:ind w:firstLine="720"/>
        <w:rPr>
          <w:rFonts w:asciiTheme="minorHAnsi" w:hAnsiTheme="minorHAnsi" w:cstheme="minorHAnsi"/>
          <w:b/>
          <w:color w:val="auto"/>
        </w:rPr>
      </w:pPr>
    </w:p>
    <w:p w14:paraId="511979DB" w14:textId="77777777" w:rsidR="003073BA" w:rsidRDefault="001817BA" w:rsidP="001817BA">
      <w:pPr>
        <w:pStyle w:val="Default"/>
        <w:rPr>
          <w:rFonts w:asciiTheme="minorHAnsi" w:hAnsiTheme="minorHAnsi" w:cstheme="minorHAnsi"/>
          <w:b/>
          <w:color w:val="auto"/>
        </w:rPr>
      </w:pPr>
      <w:r>
        <w:rPr>
          <w:rFonts w:asciiTheme="minorHAnsi" w:hAnsiTheme="minorHAnsi" w:cstheme="minorHAnsi"/>
          <w:b/>
          <w:color w:val="auto"/>
        </w:rPr>
        <w:t>Data</w:t>
      </w:r>
    </w:p>
    <w:p w14:paraId="5964AE68" w14:textId="7CD71194" w:rsidR="00067E52" w:rsidRPr="00213CAD" w:rsidRDefault="001817BA" w:rsidP="001817BA">
      <w:pPr>
        <w:pStyle w:val="Default"/>
        <w:rPr>
          <w:rFonts w:asciiTheme="minorHAnsi" w:hAnsiTheme="minorHAnsi" w:cstheme="minorHAnsi"/>
          <w:b/>
          <w:bCs/>
          <w:color w:val="auto"/>
        </w:rPr>
      </w:pPr>
      <w:r>
        <w:rPr>
          <w:rFonts w:asciiTheme="minorHAnsi" w:hAnsiTheme="minorHAnsi" w:cstheme="minorHAnsi"/>
          <w:b/>
          <w:bCs/>
          <w:color w:val="auto"/>
        </w:rPr>
        <w:t xml:space="preserve">1. </w:t>
      </w:r>
      <w:r w:rsidR="00067E52" w:rsidRPr="00C93EDA">
        <w:rPr>
          <w:rFonts w:asciiTheme="minorHAnsi" w:hAnsiTheme="minorHAnsi" w:cstheme="minorHAnsi"/>
          <w:b/>
          <w:bCs/>
          <w:color w:val="auto"/>
        </w:rPr>
        <w:t xml:space="preserve">Use a reliable FOREX website </w:t>
      </w:r>
      <w:r w:rsidR="00067E52" w:rsidRPr="00C93EDA">
        <w:rPr>
          <w:rFonts w:asciiTheme="minorHAnsi" w:hAnsiTheme="minorHAnsi" w:cstheme="minorHAnsi"/>
          <w:bCs/>
          <w:color w:val="auto"/>
        </w:rPr>
        <w:t>to record</w:t>
      </w:r>
      <w:r w:rsidR="00327CE4" w:rsidRPr="00C93EDA">
        <w:rPr>
          <w:rFonts w:asciiTheme="minorHAnsi" w:hAnsiTheme="minorHAnsi" w:cstheme="minorHAnsi"/>
          <w:bCs/>
          <w:color w:val="auto"/>
        </w:rPr>
        <w:t xml:space="preserve"> average daily</w:t>
      </w:r>
      <w:r w:rsidR="00067E52" w:rsidRPr="00C93EDA">
        <w:rPr>
          <w:rFonts w:asciiTheme="minorHAnsi" w:hAnsiTheme="minorHAnsi" w:cstheme="minorHAnsi"/>
          <w:bCs/>
          <w:color w:val="auto"/>
        </w:rPr>
        <w:t xml:space="preserve"> forex rates</w:t>
      </w:r>
      <w:r w:rsidR="00327CE4" w:rsidRPr="00C93EDA">
        <w:rPr>
          <w:rFonts w:asciiTheme="minorHAnsi" w:hAnsiTheme="minorHAnsi" w:cstheme="minorHAnsi"/>
          <w:bCs/>
          <w:color w:val="auto"/>
        </w:rPr>
        <w:t xml:space="preserve"> </w:t>
      </w:r>
      <w:r w:rsidR="00067E52" w:rsidRPr="00C93EDA">
        <w:rPr>
          <w:rFonts w:asciiTheme="minorHAnsi" w:hAnsiTheme="minorHAnsi" w:cstheme="minorHAnsi"/>
          <w:bCs/>
          <w:color w:val="auto"/>
        </w:rPr>
        <w:t>from</w:t>
      </w:r>
      <w:r w:rsidR="00D44917" w:rsidRPr="00C93EDA">
        <w:rPr>
          <w:rFonts w:asciiTheme="minorHAnsi" w:hAnsiTheme="minorHAnsi" w:cstheme="minorHAnsi"/>
          <w:bCs/>
          <w:color w:val="auto"/>
        </w:rPr>
        <w:t xml:space="preserve"> </w:t>
      </w:r>
      <w:r w:rsidR="00213CAD">
        <w:rPr>
          <w:rFonts w:asciiTheme="minorHAnsi" w:hAnsiTheme="minorHAnsi" w:cstheme="minorHAnsi"/>
          <w:bCs/>
          <w:color w:val="00B0F0"/>
        </w:rPr>
        <w:t>-----</w:t>
      </w:r>
      <w:r w:rsidR="006430DA" w:rsidRPr="00C93EDA">
        <w:rPr>
          <w:rFonts w:asciiTheme="minorHAnsi" w:hAnsiTheme="minorHAnsi" w:cstheme="minorHAnsi"/>
          <w:b/>
          <w:bCs/>
          <w:color w:val="00B0F0"/>
        </w:rPr>
        <w:t xml:space="preserve"> </w:t>
      </w:r>
      <w:r w:rsidR="006430DA" w:rsidRPr="00C93EDA">
        <w:rPr>
          <w:rFonts w:asciiTheme="minorHAnsi" w:hAnsiTheme="minorHAnsi" w:cstheme="minorHAnsi"/>
          <w:b/>
          <w:bCs/>
          <w:color w:val="auto"/>
        </w:rPr>
        <w:t>and r</w:t>
      </w:r>
      <w:r w:rsidR="00067E52" w:rsidRPr="00C93EDA">
        <w:rPr>
          <w:rFonts w:asciiTheme="minorHAnsi" w:hAnsiTheme="minorHAnsi" w:cstheme="minorHAnsi"/>
          <w:color w:val="auto"/>
        </w:rPr>
        <w:t xml:space="preserve">ecord the </w:t>
      </w:r>
      <w:r w:rsidR="00723A13" w:rsidRPr="00C93EDA">
        <w:rPr>
          <w:rFonts w:asciiTheme="minorHAnsi" w:hAnsiTheme="minorHAnsi" w:cstheme="minorHAnsi"/>
          <w:color w:val="auto"/>
        </w:rPr>
        <w:t xml:space="preserve">FOREX rates. </w:t>
      </w:r>
      <w:r w:rsidR="00067E52" w:rsidRPr="00C93EDA">
        <w:rPr>
          <w:rFonts w:asciiTheme="minorHAnsi" w:hAnsiTheme="minorHAnsi" w:cstheme="minorHAnsi"/>
          <w:color w:val="auto"/>
        </w:rPr>
        <w:t xml:space="preserve"> You </w:t>
      </w:r>
      <w:r w:rsidR="00D44917" w:rsidRPr="00C93EDA">
        <w:rPr>
          <w:rFonts w:asciiTheme="minorHAnsi" w:hAnsiTheme="minorHAnsi" w:cstheme="minorHAnsi"/>
          <w:color w:val="auto"/>
        </w:rPr>
        <w:t>will</w:t>
      </w:r>
      <w:r w:rsidR="00067E52" w:rsidRPr="00C93EDA">
        <w:rPr>
          <w:rFonts w:asciiTheme="minorHAnsi" w:hAnsiTheme="minorHAnsi" w:cstheme="minorHAnsi"/>
          <w:color w:val="auto"/>
        </w:rPr>
        <w:t xml:space="preserve"> start wi</w:t>
      </w:r>
      <w:r w:rsidR="00D44917" w:rsidRPr="00C93EDA">
        <w:rPr>
          <w:rFonts w:asciiTheme="minorHAnsi" w:hAnsiTheme="minorHAnsi" w:cstheme="minorHAnsi"/>
          <w:color w:val="auto"/>
        </w:rPr>
        <w:t xml:space="preserve">th the </w:t>
      </w:r>
      <w:r w:rsidR="00723A13" w:rsidRPr="00C93EDA">
        <w:rPr>
          <w:rFonts w:asciiTheme="minorHAnsi" w:hAnsiTheme="minorHAnsi" w:cstheme="minorHAnsi"/>
          <w:color w:val="auto"/>
        </w:rPr>
        <w:t xml:space="preserve">average rate for </w:t>
      </w:r>
      <w:r w:rsidR="00213CAD">
        <w:rPr>
          <w:rFonts w:asciiTheme="minorHAnsi" w:hAnsiTheme="minorHAnsi" w:cstheme="minorHAnsi"/>
          <w:color w:val="auto"/>
        </w:rPr>
        <w:t xml:space="preserve">the </w:t>
      </w:r>
      <w:r w:rsidR="00213CAD" w:rsidRPr="00213CAD">
        <w:rPr>
          <w:rFonts w:asciiTheme="minorHAnsi" w:hAnsiTheme="minorHAnsi" w:cstheme="minorHAnsi"/>
          <w:b/>
          <w:bCs/>
          <w:color w:val="auto"/>
          <w:highlight w:val="yellow"/>
        </w:rPr>
        <w:t xml:space="preserve">previous two </w:t>
      </w:r>
      <w:proofErr w:type="spellStart"/>
      <w:r w:rsidR="00213CAD" w:rsidRPr="00213CAD">
        <w:rPr>
          <w:rFonts w:asciiTheme="minorHAnsi" w:hAnsiTheme="minorHAnsi" w:cstheme="minorHAnsi"/>
          <w:b/>
          <w:bCs/>
          <w:color w:val="auto"/>
          <w:highlight w:val="yellow"/>
        </w:rPr>
        <w:t>weaks</w:t>
      </w:r>
      <w:proofErr w:type="spellEnd"/>
    </w:p>
    <w:p w14:paraId="0683C28C" w14:textId="77777777" w:rsidR="00723A13" w:rsidRPr="00C93EDA" w:rsidRDefault="00723A13" w:rsidP="006017D2">
      <w:pPr>
        <w:pStyle w:val="Default"/>
        <w:ind w:left="720"/>
        <w:rPr>
          <w:rFonts w:asciiTheme="minorHAnsi" w:hAnsiTheme="minorHAnsi" w:cstheme="minorHAnsi"/>
          <w:b/>
          <w:bCs/>
          <w:color w:val="auto"/>
        </w:rPr>
      </w:pPr>
    </w:p>
    <w:p w14:paraId="07CB2484" w14:textId="5016CC36" w:rsidR="006017D2" w:rsidRPr="00C93EDA" w:rsidRDefault="006017D2" w:rsidP="006017D2">
      <w:pPr>
        <w:pStyle w:val="Default"/>
        <w:ind w:left="720"/>
        <w:rPr>
          <w:rFonts w:asciiTheme="minorHAnsi" w:hAnsiTheme="minorHAnsi" w:cstheme="minorHAnsi"/>
          <w:color w:val="auto"/>
        </w:rPr>
      </w:pPr>
      <w:r w:rsidRPr="00C93EDA">
        <w:rPr>
          <w:rFonts w:asciiTheme="minorHAnsi" w:hAnsiTheme="minorHAnsi" w:cstheme="minorHAnsi"/>
          <w:b/>
          <w:bCs/>
          <w:color w:val="auto"/>
        </w:rPr>
        <w:t xml:space="preserve">Suggested site: </w:t>
      </w:r>
    </w:p>
    <w:p w14:paraId="1744A383" w14:textId="77777777" w:rsidR="00067E52" w:rsidRPr="00C93EDA" w:rsidRDefault="00067E52" w:rsidP="00067E52">
      <w:pPr>
        <w:pStyle w:val="Default"/>
        <w:rPr>
          <w:rFonts w:asciiTheme="minorHAnsi" w:hAnsiTheme="minorHAnsi" w:cstheme="minorHAnsi"/>
          <w:color w:val="auto"/>
        </w:rPr>
      </w:pPr>
    </w:p>
    <w:p w14:paraId="3F419DF9" w14:textId="0FBC7C1C" w:rsidR="00067E52" w:rsidRPr="00C93EDA" w:rsidRDefault="00A45DE7" w:rsidP="001817BA">
      <w:pPr>
        <w:pStyle w:val="Default"/>
        <w:rPr>
          <w:rFonts w:asciiTheme="minorHAnsi" w:hAnsiTheme="minorHAnsi" w:cstheme="minorHAnsi"/>
          <w:color w:val="auto"/>
        </w:rPr>
      </w:pPr>
      <w:r w:rsidRPr="00C93EDA">
        <w:rPr>
          <w:rFonts w:asciiTheme="minorHAnsi" w:hAnsiTheme="minorHAnsi" w:cstheme="minorHAnsi"/>
          <w:b/>
          <w:bCs/>
          <w:color w:val="auto"/>
        </w:rPr>
        <w:t>2</w:t>
      </w:r>
      <w:r w:rsidR="00067E52" w:rsidRPr="00C93EDA">
        <w:rPr>
          <w:rFonts w:asciiTheme="minorHAnsi" w:hAnsiTheme="minorHAnsi" w:cstheme="minorHAnsi"/>
          <w:b/>
          <w:bCs/>
          <w:color w:val="auto"/>
        </w:rPr>
        <w:t xml:space="preserve">. </w:t>
      </w:r>
      <w:r w:rsidR="00067E52" w:rsidRPr="00C93EDA">
        <w:rPr>
          <w:rFonts w:asciiTheme="minorHAnsi" w:hAnsiTheme="minorHAnsi" w:cstheme="minorHAnsi"/>
          <w:color w:val="auto"/>
        </w:rPr>
        <w:t xml:space="preserve">You may use </w:t>
      </w:r>
      <w:r w:rsidR="00067E52" w:rsidRPr="00C93EDA">
        <w:rPr>
          <w:rFonts w:asciiTheme="minorHAnsi" w:hAnsiTheme="minorHAnsi" w:cstheme="minorHAnsi"/>
          <w:b/>
          <w:color w:val="auto"/>
        </w:rPr>
        <w:t>EXCEL</w:t>
      </w:r>
      <w:r w:rsidR="00067E52" w:rsidRPr="00C93EDA">
        <w:rPr>
          <w:rFonts w:asciiTheme="minorHAnsi" w:hAnsiTheme="minorHAnsi" w:cstheme="minorHAnsi"/>
          <w:color w:val="auto"/>
        </w:rPr>
        <w:t xml:space="preserve"> to store dat</w:t>
      </w:r>
      <w:r w:rsidR="00405B53" w:rsidRPr="00C93EDA">
        <w:rPr>
          <w:rFonts w:asciiTheme="minorHAnsi" w:hAnsiTheme="minorHAnsi" w:cstheme="minorHAnsi"/>
          <w:color w:val="auto"/>
        </w:rPr>
        <w:t>a and produce charts</w:t>
      </w:r>
      <w:r w:rsidR="00A910F0">
        <w:rPr>
          <w:rFonts w:asciiTheme="minorHAnsi" w:hAnsiTheme="minorHAnsi" w:cstheme="minorHAnsi"/>
          <w:color w:val="auto"/>
        </w:rPr>
        <w:t xml:space="preserve"> </w:t>
      </w:r>
      <w:r w:rsidR="00A910F0" w:rsidRPr="008558AB">
        <w:rPr>
          <w:rFonts w:asciiTheme="minorHAnsi" w:hAnsiTheme="minorHAnsi" w:cstheme="minorHAnsi"/>
          <w:color w:val="auto"/>
          <w:highlight w:val="yellow"/>
        </w:rPr>
        <w:t>(</w:t>
      </w:r>
      <w:r w:rsidR="00A910F0" w:rsidRPr="00213CAD">
        <w:rPr>
          <w:rFonts w:asciiTheme="minorHAnsi" w:hAnsiTheme="minorHAnsi" w:cstheme="minorHAnsi"/>
          <w:b/>
          <w:bCs/>
          <w:color w:val="auto"/>
          <w:highlight w:val="yellow"/>
        </w:rPr>
        <w:t>line graphs</w:t>
      </w:r>
      <w:r w:rsidR="00A910F0">
        <w:rPr>
          <w:rFonts w:asciiTheme="minorHAnsi" w:hAnsiTheme="minorHAnsi" w:cstheme="minorHAnsi"/>
          <w:color w:val="auto"/>
        </w:rPr>
        <w:t>)</w:t>
      </w:r>
      <w:r w:rsidR="00405B53" w:rsidRPr="00C93EDA">
        <w:rPr>
          <w:rFonts w:asciiTheme="minorHAnsi" w:hAnsiTheme="minorHAnsi" w:cstheme="minorHAnsi"/>
          <w:color w:val="auto"/>
        </w:rPr>
        <w:t xml:space="preserve"> that show movements of each currency under study. (</w:t>
      </w:r>
      <w:r w:rsidR="00213CAD" w:rsidRPr="00213CAD">
        <w:rPr>
          <w:rFonts w:asciiTheme="minorHAnsi" w:hAnsiTheme="minorHAnsi" w:cstheme="minorHAnsi"/>
          <w:color w:val="auto"/>
          <w:highlight w:val="yellow"/>
        </w:rPr>
        <w:t xml:space="preserve">for the both of the two counties against the </w:t>
      </w:r>
      <w:proofErr w:type="gramStart"/>
      <w:r w:rsidR="00213CAD" w:rsidRPr="00213CAD">
        <w:rPr>
          <w:rFonts w:asciiTheme="minorHAnsi" w:hAnsiTheme="minorHAnsi" w:cstheme="minorHAnsi"/>
          <w:color w:val="auto"/>
          <w:highlight w:val="yellow"/>
        </w:rPr>
        <w:t>$</w:t>
      </w:r>
      <w:r w:rsidR="00213CAD">
        <w:rPr>
          <w:rFonts w:asciiTheme="minorHAnsi" w:hAnsiTheme="minorHAnsi" w:cstheme="minorHAnsi"/>
          <w:color w:val="auto"/>
        </w:rPr>
        <w:t xml:space="preserve"> </w:t>
      </w:r>
      <w:r w:rsidR="00405B53" w:rsidRPr="00C93EDA">
        <w:rPr>
          <w:rFonts w:asciiTheme="minorHAnsi" w:hAnsiTheme="minorHAnsi" w:cstheme="minorHAnsi"/>
          <w:color w:val="auto"/>
        </w:rPr>
        <w:t>)</w:t>
      </w:r>
      <w:proofErr w:type="gramEnd"/>
    </w:p>
    <w:p w14:paraId="729CDEE3" w14:textId="77777777" w:rsidR="003073BA" w:rsidRDefault="003073BA" w:rsidP="008B40FC">
      <w:pPr>
        <w:pStyle w:val="Default"/>
        <w:spacing w:after="66"/>
        <w:ind w:left="720"/>
        <w:rPr>
          <w:rFonts w:ascii="Calibri" w:hAnsi="Calibri" w:cs="Calibri"/>
          <w:color w:val="auto"/>
        </w:rPr>
      </w:pPr>
    </w:p>
    <w:p w14:paraId="071FA0C8" w14:textId="77777777" w:rsidR="00C93EDA" w:rsidRPr="003073BA" w:rsidRDefault="003073BA" w:rsidP="001817BA">
      <w:pPr>
        <w:pStyle w:val="Default"/>
        <w:spacing w:after="66"/>
        <w:rPr>
          <w:rFonts w:ascii="Calibri" w:hAnsi="Calibri" w:cs="Calibri"/>
          <w:b/>
          <w:color w:val="auto"/>
        </w:rPr>
      </w:pPr>
      <w:r w:rsidRPr="003073BA">
        <w:rPr>
          <w:rFonts w:ascii="Calibri" w:hAnsi="Calibri" w:cs="Calibri"/>
          <w:b/>
          <w:color w:val="auto"/>
        </w:rPr>
        <w:t xml:space="preserve">Brief </w:t>
      </w:r>
      <w:r w:rsidR="00C93EDA" w:rsidRPr="003073BA">
        <w:rPr>
          <w:rFonts w:ascii="Calibri" w:hAnsi="Calibri" w:cs="Calibri"/>
          <w:b/>
          <w:color w:val="auto"/>
        </w:rPr>
        <w:t>Summary and Conclusion</w:t>
      </w:r>
    </w:p>
    <w:p w14:paraId="6367C4F0" w14:textId="77777777" w:rsidR="001817BA" w:rsidRDefault="001817BA" w:rsidP="001817BA">
      <w:pPr>
        <w:pStyle w:val="Default"/>
        <w:rPr>
          <w:rFonts w:ascii="Calibri" w:hAnsi="Calibri" w:cs="Calibri"/>
          <w:b/>
          <w:color w:val="auto"/>
        </w:rPr>
      </w:pPr>
    </w:p>
    <w:p w14:paraId="3884DBD5" w14:textId="77777777" w:rsidR="003073BA" w:rsidRPr="003073BA" w:rsidRDefault="003073BA" w:rsidP="00FD72FD">
      <w:pPr>
        <w:pStyle w:val="Default"/>
        <w:rPr>
          <w:rFonts w:ascii="Calibri" w:hAnsi="Calibri" w:cs="Calibri"/>
          <w:color w:val="auto"/>
        </w:rPr>
      </w:pPr>
    </w:p>
    <w:p w14:paraId="1ED7C2CD" w14:textId="4CF203EE" w:rsidR="00067E52" w:rsidRDefault="00067E52" w:rsidP="00696F7E">
      <w:pPr>
        <w:pStyle w:val="Default"/>
        <w:rPr>
          <w:rFonts w:ascii="Calibri" w:hAnsi="Calibri" w:cs="Calibri"/>
          <w:b/>
          <w:color w:val="auto"/>
        </w:rPr>
      </w:pPr>
    </w:p>
    <w:p w14:paraId="7B8D9F6B" w14:textId="0329C389" w:rsidR="00213CAD" w:rsidRDefault="00213CAD" w:rsidP="00696F7E">
      <w:pPr>
        <w:pStyle w:val="Default"/>
        <w:rPr>
          <w:rFonts w:ascii="Calibri" w:hAnsi="Calibri" w:cs="Calibri"/>
          <w:b/>
          <w:color w:val="auto"/>
        </w:rPr>
      </w:pPr>
    </w:p>
    <w:p w14:paraId="743F1564" w14:textId="33248721" w:rsidR="00213CAD" w:rsidRDefault="00213CAD" w:rsidP="00696F7E">
      <w:pPr>
        <w:pStyle w:val="Default"/>
        <w:rPr>
          <w:rFonts w:ascii="Calibri" w:hAnsi="Calibri" w:cs="Calibri"/>
          <w:b/>
          <w:color w:val="auto"/>
        </w:rPr>
      </w:pPr>
    </w:p>
    <w:p w14:paraId="1B60D9D4" w14:textId="77777777" w:rsidR="00213CAD" w:rsidRPr="003073BA" w:rsidRDefault="00213CAD" w:rsidP="00696F7E">
      <w:pPr>
        <w:pStyle w:val="Default"/>
        <w:rPr>
          <w:rFonts w:ascii="Calibri" w:hAnsi="Calibri" w:cs="Calibri"/>
          <w:color w:val="auto"/>
        </w:rPr>
      </w:pPr>
    </w:p>
    <w:p w14:paraId="5658E1FA" w14:textId="77777777" w:rsidR="00435B8E" w:rsidRPr="003073BA" w:rsidRDefault="00435B8E">
      <w:pPr>
        <w:spacing w:after="0" w:line="259" w:lineRule="auto"/>
        <w:ind w:left="0" w:firstLine="0"/>
        <w:jc w:val="left"/>
        <w:rPr>
          <w:szCs w:val="24"/>
        </w:rPr>
      </w:pPr>
    </w:p>
    <w:p w14:paraId="2AE213CE" w14:textId="77777777" w:rsidR="007D7E18" w:rsidRPr="003073BA" w:rsidRDefault="007D7E18" w:rsidP="007D7E18">
      <w:pPr>
        <w:spacing w:after="0" w:line="259" w:lineRule="auto"/>
        <w:ind w:left="0" w:right="4633" w:firstLine="0"/>
        <w:jc w:val="right"/>
        <w:rPr>
          <w:b/>
          <w:szCs w:val="24"/>
        </w:rPr>
      </w:pPr>
    </w:p>
    <w:p w14:paraId="3E1E9376" w14:textId="77777777" w:rsidR="007D7E18" w:rsidRPr="003073BA" w:rsidRDefault="007D7E18" w:rsidP="007D7E18">
      <w:pPr>
        <w:spacing w:after="0" w:line="259" w:lineRule="auto"/>
        <w:ind w:left="0" w:right="4633" w:firstLine="0"/>
        <w:jc w:val="right"/>
        <w:rPr>
          <w:b/>
          <w:sz w:val="32"/>
          <w:szCs w:val="32"/>
        </w:rPr>
      </w:pPr>
      <w:r w:rsidRPr="003073BA">
        <w:rPr>
          <w:b/>
          <w:sz w:val="32"/>
          <w:szCs w:val="32"/>
        </w:rPr>
        <w:t xml:space="preserve">Sample Currencies  </w:t>
      </w:r>
    </w:p>
    <w:p w14:paraId="360BF69A" w14:textId="77777777" w:rsidR="007D7E18" w:rsidRPr="003073BA" w:rsidRDefault="007D7E18" w:rsidP="007D7E18">
      <w:pPr>
        <w:spacing w:after="0" w:line="259" w:lineRule="auto"/>
        <w:ind w:left="0" w:right="4633" w:firstLine="0"/>
        <w:jc w:val="right"/>
        <w:rPr>
          <w:sz w:val="32"/>
          <w:szCs w:val="32"/>
        </w:rPr>
      </w:pPr>
      <w:r w:rsidRPr="003073BA">
        <w:rPr>
          <w:b/>
          <w:sz w:val="32"/>
          <w:szCs w:val="32"/>
        </w:rPr>
        <w:t>Anchor Currency (USD)</w:t>
      </w:r>
    </w:p>
    <w:p w14:paraId="04003888" w14:textId="77777777" w:rsidR="007D7E18" w:rsidRPr="003073BA" w:rsidRDefault="007D7E18" w:rsidP="007D7E18">
      <w:pPr>
        <w:spacing w:after="0" w:line="259" w:lineRule="auto"/>
        <w:ind w:left="0" w:right="4633" w:firstLine="0"/>
        <w:jc w:val="right"/>
        <w:rPr>
          <w:sz w:val="32"/>
          <w:szCs w:val="32"/>
        </w:rPr>
      </w:pPr>
      <w:r w:rsidRPr="003073BA">
        <w:rPr>
          <w:b/>
          <w:sz w:val="32"/>
          <w:szCs w:val="32"/>
        </w:rPr>
        <w:t xml:space="preserve"> </w:t>
      </w:r>
    </w:p>
    <w:tbl>
      <w:tblPr>
        <w:tblStyle w:val="TableGrid"/>
        <w:tblW w:w="9578" w:type="dxa"/>
        <w:tblInd w:w="-108" w:type="dxa"/>
        <w:tblCellMar>
          <w:top w:w="78" w:type="dxa"/>
          <w:left w:w="108" w:type="dxa"/>
          <w:right w:w="115" w:type="dxa"/>
        </w:tblCellMar>
        <w:tblLook w:val="04A0" w:firstRow="1" w:lastRow="0" w:firstColumn="1" w:lastColumn="0" w:noHBand="0" w:noVBand="1"/>
      </w:tblPr>
      <w:tblGrid>
        <w:gridCol w:w="3193"/>
        <w:gridCol w:w="3192"/>
        <w:gridCol w:w="3193"/>
      </w:tblGrid>
      <w:tr w:rsidR="007D7E18" w:rsidRPr="003073BA" w14:paraId="29033BAB" w14:textId="77777777" w:rsidTr="00946CBC">
        <w:trPr>
          <w:trHeight w:val="2941"/>
        </w:trPr>
        <w:tc>
          <w:tcPr>
            <w:tcW w:w="3193" w:type="dxa"/>
            <w:tcBorders>
              <w:top w:val="single" w:sz="4" w:space="0" w:color="000000"/>
              <w:left w:val="single" w:sz="4" w:space="0" w:color="000000"/>
              <w:bottom w:val="single" w:sz="4" w:space="0" w:color="000000"/>
              <w:right w:val="single" w:sz="4" w:space="0" w:color="000000"/>
            </w:tcBorders>
          </w:tcPr>
          <w:p w14:paraId="178570EE" w14:textId="77777777" w:rsidR="007D7E18" w:rsidRPr="003073BA" w:rsidRDefault="007D7E18" w:rsidP="00946CBC">
            <w:pPr>
              <w:numPr>
                <w:ilvl w:val="0"/>
                <w:numId w:val="8"/>
              </w:numPr>
              <w:spacing w:after="20" w:line="259" w:lineRule="auto"/>
              <w:ind w:hanging="360"/>
              <w:jc w:val="left"/>
              <w:rPr>
                <w:sz w:val="32"/>
                <w:szCs w:val="32"/>
              </w:rPr>
            </w:pPr>
            <w:r w:rsidRPr="003073BA">
              <w:rPr>
                <w:b/>
                <w:sz w:val="32"/>
                <w:szCs w:val="32"/>
              </w:rPr>
              <w:lastRenderedPageBreak/>
              <w:t>GBP</w:t>
            </w:r>
          </w:p>
          <w:p w14:paraId="754A24C9" w14:textId="77777777" w:rsidR="007D7E18" w:rsidRPr="003073BA" w:rsidRDefault="007D7E18" w:rsidP="00946CBC">
            <w:pPr>
              <w:numPr>
                <w:ilvl w:val="0"/>
                <w:numId w:val="8"/>
              </w:numPr>
              <w:spacing w:after="17" w:line="259" w:lineRule="auto"/>
              <w:ind w:hanging="360"/>
              <w:jc w:val="left"/>
              <w:rPr>
                <w:sz w:val="32"/>
                <w:szCs w:val="32"/>
              </w:rPr>
            </w:pPr>
            <w:r w:rsidRPr="003073BA">
              <w:rPr>
                <w:b/>
                <w:sz w:val="32"/>
                <w:szCs w:val="32"/>
              </w:rPr>
              <w:t>EUR</w:t>
            </w:r>
          </w:p>
          <w:p w14:paraId="38723A6A" w14:textId="77777777" w:rsidR="007D7E18" w:rsidRPr="003073BA" w:rsidRDefault="007D7E18" w:rsidP="00946CBC">
            <w:pPr>
              <w:numPr>
                <w:ilvl w:val="0"/>
                <w:numId w:val="8"/>
              </w:numPr>
              <w:spacing w:after="20" w:line="259" w:lineRule="auto"/>
              <w:ind w:hanging="360"/>
              <w:jc w:val="left"/>
              <w:rPr>
                <w:sz w:val="32"/>
                <w:szCs w:val="32"/>
              </w:rPr>
            </w:pPr>
            <w:r w:rsidRPr="003073BA">
              <w:rPr>
                <w:b/>
                <w:sz w:val="32"/>
                <w:szCs w:val="32"/>
              </w:rPr>
              <w:t>JPY</w:t>
            </w:r>
          </w:p>
          <w:p w14:paraId="1137D70B" w14:textId="77777777" w:rsidR="007D7E18" w:rsidRPr="003073BA" w:rsidRDefault="007D7E18" w:rsidP="00946CBC">
            <w:pPr>
              <w:numPr>
                <w:ilvl w:val="0"/>
                <w:numId w:val="8"/>
              </w:numPr>
              <w:spacing w:after="0" w:line="259" w:lineRule="auto"/>
              <w:ind w:hanging="360"/>
              <w:jc w:val="left"/>
              <w:rPr>
                <w:sz w:val="32"/>
                <w:szCs w:val="32"/>
              </w:rPr>
            </w:pPr>
            <w:r w:rsidRPr="003073BA">
              <w:rPr>
                <w:b/>
                <w:sz w:val="32"/>
                <w:szCs w:val="32"/>
              </w:rPr>
              <w:t xml:space="preserve">CHF </w:t>
            </w:r>
          </w:p>
          <w:p w14:paraId="26416F01" w14:textId="77777777" w:rsidR="007D7E18" w:rsidRPr="003073BA" w:rsidRDefault="007D7E18" w:rsidP="00946CBC">
            <w:pPr>
              <w:numPr>
                <w:ilvl w:val="0"/>
                <w:numId w:val="8"/>
              </w:numPr>
              <w:spacing w:after="0" w:line="259" w:lineRule="auto"/>
              <w:ind w:hanging="360"/>
              <w:jc w:val="left"/>
              <w:rPr>
                <w:sz w:val="32"/>
                <w:szCs w:val="32"/>
              </w:rPr>
            </w:pPr>
            <w:r w:rsidRPr="003073BA">
              <w:rPr>
                <w:b/>
                <w:sz w:val="32"/>
                <w:szCs w:val="32"/>
              </w:rPr>
              <w:t xml:space="preserve"> AUD</w:t>
            </w:r>
          </w:p>
          <w:p w14:paraId="374C4112" w14:textId="77777777" w:rsidR="007D7E18" w:rsidRPr="003073BA" w:rsidRDefault="007D7E18" w:rsidP="00946CBC">
            <w:pPr>
              <w:spacing w:after="0" w:line="259" w:lineRule="auto"/>
              <w:ind w:left="360" w:firstLine="0"/>
              <w:jc w:val="left"/>
              <w:rPr>
                <w:sz w:val="32"/>
                <w:szCs w:val="32"/>
              </w:rPr>
            </w:pPr>
          </w:p>
        </w:tc>
        <w:tc>
          <w:tcPr>
            <w:tcW w:w="3192" w:type="dxa"/>
            <w:tcBorders>
              <w:top w:val="single" w:sz="4" w:space="0" w:color="000000"/>
              <w:left w:val="single" w:sz="4" w:space="0" w:color="000000"/>
              <w:bottom w:val="single" w:sz="4" w:space="0" w:color="000000"/>
              <w:right w:val="single" w:sz="4" w:space="0" w:color="000000"/>
            </w:tcBorders>
          </w:tcPr>
          <w:p w14:paraId="036922DD" w14:textId="77777777" w:rsidR="007D7E18" w:rsidRPr="003073BA" w:rsidRDefault="007D7E18" w:rsidP="00946CBC">
            <w:pPr>
              <w:numPr>
                <w:ilvl w:val="0"/>
                <w:numId w:val="8"/>
              </w:numPr>
              <w:spacing w:after="0" w:line="259" w:lineRule="auto"/>
              <w:ind w:hanging="360"/>
              <w:jc w:val="left"/>
              <w:rPr>
                <w:sz w:val="32"/>
                <w:szCs w:val="32"/>
              </w:rPr>
            </w:pPr>
            <w:r w:rsidRPr="003073BA">
              <w:rPr>
                <w:b/>
                <w:sz w:val="32"/>
                <w:szCs w:val="32"/>
              </w:rPr>
              <w:t>SGD</w:t>
            </w:r>
          </w:p>
          <w:p w14:paraId="736B2B29" w14:textId="77777777" w:rsidR="007D7E18" w:rsidRPr="003073BA" w:rsidRDefault="007D7E18" w:rsidP="00946CBC">
            <w:pPr>
              <w:numPr>
                <w:ilvl w:val="0"/>
                <w:numId w:val="8"/>
              </w:numPr>
              <w:spacing w:after="0" w:line="259" w:lineRule="auto"/>
              <w:ind w:hanging="360"/>
              <w:jc w:val="left"/>
              <w:rPr>
                <w:sz w:val="32"/>
                <w:szCs w:val="32"/>
              </w:rPr>
            </w:pPr>
            <w:r w:rsidRPr="003073BA">
              <w:rPr>
                <w:b/>
                <w:sz w:val="32"/>
                <w:szCs w:val="32"/>
              </w:rPr>
              <w:t>NZD</w:t>
            </w:r>
          </w:p>
          <w:p w14:paraId="7163AA8B" w14:textId="77777777" w:rsidR="007D7E18" w:rsidRPr="003073BA" w:rsidRDefault="007D7E18" w:rsidP="00946CBC">
            <w:pPr>
              <w:numPr>
                <w:ilvl w:val="0"/>
                <w:numId w:val="8"/>
              </w:numPr>
              <w:spacing w:after="0" w:line="259" w:lineRule="auto"/>
              <w:ind w:hanging="360"/>
              <w:jc w:val="left"/>
              <w:rPr>
                <w:sz w:val="32"/>
                <w:szCs w:val="32"/>
              </w:rPr>
            </w:pPr>
            <w:r w:rsidRPr="003073BA">
              <w:rPr>
                <w:b/>
                <w:sz w:val="32"/>
                <w:szCs w:val="32"/>
              </w:rPr>
              <w:t>INR</w:t>
            </w:r>
          </w:p>
          <w:p w14:paraId="17929102" w14:textId="77777777" w:rsidR="007D7E18" w:rsidRPr="003073BA" w:rsidRDefault="007D7E18" w:rsidP="00946CBC">
            <w:pPr>
              <w:numPr>
                <w:ilvl w:val="0"/>
                <w:numId w:val="8"/>
              </w:numPr>
              <w:spacing w:after="0" w:line="259" w:lineRule="auto"/>
              <w:ind w:hanging="360"/>
              <w:jc w:val="left"/>
              <w:rPr>
                <w:sz w:val="32"/>
                <w:szCs w:val="32"/>
              </w:rPr>
            </w:pPr>
            <w:r w:rsidRPr="003073BA">
              <w:rPr>
                <w:b/>
                <w:sz w:val="32"/>
                <w:szCs w:val="32"/>
              </w:rPr>
              <w:t>MXN</w:t>
            </w:r>
          </w:p>
          <w:p w14:paraId="6CD1AC9A" w14:textId="77777777" w:rsidR="007D7E18" w:rsidRPr="003073BA" w:rsidRDefault="007D7E18" w:rsidP="00946CBC">
            <w:pPr>
              <w:spacing w:after="0" w:line="259" w:lineRule="auto"/>
              <w:ind w:left="360" w:firstLine="0"/>
              <w:jc w:val="left"/>
              <w:rPr>
                <w:b/>
                <w:sz w:val="32"/>
                <w:szCs w:val="32"/>
              </w:rPr>
            </w:pPr>
            <w:r w:rsidRPr="003073BA">
              <w:rPr>
                <w:b/>
                <w:sz w:val="32"/>
                <w:szCs w:val="32"/>
              </w:rPr>
              <w:t>10.ZAR</w:t>
            </w:r>
          </w:p>
          <w:p w14:paraId="42D77699" w14:textId="77777777" w:rsidR="007D7E18" w:rsidRPr="003073BA" w:rsidRDefault="007D7E18" w:rsidP="00946CBC">
            <w:pPr>
              <w:spacing w:after="0" w:line="259" w:lineRule="auto"/>
              <w:ind w:left="360" w:firstLine="0"/>
              <w:jc w:val="left"/>
              <w:rPr>
                <w:b/>
                <w:sz w:val="32"/>
                <w:szCs w:val="32"/>
              </w:rPr>
            </w:pPr>
            <w:r w:rsidRPr="003073BA">
              <w:rPr>
                <w:b/>
                <w:sz w:val="32"/>
                <w:szCs w:val="32"/>
              </w:rPr>
              <w:t>11. CAD</w:t>
            </w:r>
          </w:p>
          <w:p w14:paraId="5EED9FBA" w14:textId="77777777" w:rsidR="007D7E18" w:rsidRPr="003073BA" w:rsidRDefault="007D7E18" w:rsidP="00946CBC">
            <w:pPr>
              <w:spacing w:after="0" w:line="259" w:lineRule="auto"/>
              <w:ind w:left="720" w:firstLine="0"/>
              <w:jc w:val="left"/>
              <w:rPr>
                <w:sz w:val="32"/>
                <w:szCs w:val="32"/>
              </w:rPr>
            </w:pPr>
          </w:p>
          <w:p w14:paraId="5D157BBC" w14:textId="77777777" w:rsidR="007D7E18" w:rsidRPr="003073BA" w:rsidRDefault="007D7E18" w:rsidP="00946CBC">
            <w:pPr>
              <w:spacing w:after="0" w:line="259" w:lineRule="auto"/>
              <w:ind w:left="720" w:firstLine="0"/>
              <w:jc w:val="left"/>
              <w:rPr>
                <w:sz w:val="32"/>
                <w:szCs w:val="32"/>
              </w:rPr>
            </w:pPr>
            <w:r w:rsidRPr="003073BA">
              <w:rPr>
                <w:b/>
                <w:sz w:val="32"/>
                <w:szCs w:val="32"/>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1C38BAFC" w14:textId="77777777" w:rsidR="007D7E18" w:rsidRPr="003073BA" w:rsidRDefault="007D7E18" w:rsidP="00946CBC">
            <w:pPr>
              <w:spacing w:after="17" w:line="259" w:lineRule="auto"/>
              <w:ind w:left="720" w:firstLine="0"/>
              <w:jc w:val="left"/>
              <w:rPr>
                <w:sz w:val="32"/>
                <w:szCs w:val="32"/>
              </w:rPr>
            </w:pPr>
          </w:p>
          <w:p w14:paraId="476A074D" w14:textId="77777777" w:rsidR="007D7E18" w:rsidRPr="003073BA" w:rsidRDefault="007D7E18" w:rsidP="00946CBC">
            <w:pPr>
              <w:spacing w:after="0" w:line="259" w:lineRule="auto"/>
              <w:ind w:left="360" w:firstLine="0"/>
              <w:jc w:val="left"/>
              <w:rPr>
                <w:b/>
                <w:sz w:val="32"/>
                <w:szCs w:val="32"/>
              </w:rPr>
            </w:pPr>
            <w:r w:rsidRPr="003073BA">
              <w:rPr>
                <w:b/>
                <w:sz w:val="32"/>
                <w:szCs w:val="32"/>
              </w:rPr>
              <w:t>12. HKD</w:t>
            </w:r>
          </w:p>
          <w:p w14:paraId="49A6DFD3" w14:textId="77777777" w:rsidR="007D7E18" w:rsidRPr="003073BA" w:rsidRDefault="007D7E18" w:rsidP="00946CBC">
            <w:pPr>
              <w:spacing w:after="0" w:line="259" w:lineRule="auto"/>
              <w:ind w:left="360" w:firstLine="0"/>
              <w:jc w:val="left"/>
              <w:rPr>
                <w:b/>
                <w:sz w:val="32"/>
                <w:szCs w:val="32"/>
              </w:rPr>
            </w:pPr>
            <w:r w:rsidRPr="003073BA">
              <w:rPr>
                <w:b/>
                <w:sz w:val="32"/>
                <w:szCs w:val="32"/>
              </w:rPr>
              <w:t>13. SEK</w:t>
            </w:r>
          </w:p>
          <w:p w14:paraId="21E58D1A" w14:textId="77777777" w:rsidR="007D7E18" w:rsidRPr="003073BA" w:rsidRDefault="007D7E18" w:rsidP="00946CBC">
            <w:pPr>
              <w:spacing w:after="0" w:line="259" w:lineRule="auto"/>
              <w:ind w:left="360" w:firstLine="0"/>
              <w:jc w:val="left"/>
              <w:rPr>
                <w:b/>
                <w:sz w:val="32"/>
                <w:szCs w:val="32"/>
              </w:rPr>
            </w:pPr>
            <w:r w:rsidRPr="003073BA">
              <w:rPr>
                <w:b/>
                <w:sz w:val="32"/>
                <w:szCs w:val="32"/>
              </w:rPr>
              <w:t>14. NOK</w:t>
            </w:r>
          </w:p>
          <w:p w14:paraId="7E62E40D" w14:textId="77777777" w:rsidR="007D7E18" w:rsidRPr="003073BA" w:rsidRDefault="007D7E18" w:rsidP="00946CBC">
            <w:pPr>
              <w:spacing w:after="0" w:line="259" w:lineRule="auto"/>
              <w:ind w:left="360" w:firstLine="0"/>
              <w:jc w:val="left"/>
              <w:rPr>
                <w:b/>
                <w:sz w:val="32"/>
                <w:szCs w:val="32"/>
              </w:rPr>
            </w:pPr>
            <w:r w:rsidRPr="003073BA">
              <w:rPr>
                <w:b/>
                <w:sz w:val="32"/>
                <w:szCs w:val="32"/>
              </w:rPr>
              <w:t>15. RUB</w:t>
            </w:r>
          </w:p>
          <w:p w14:paraId="32D3BD1C" w14:textId="77777777" w:rsidR="007D7E18" w:rsidRPr="003073BA" w:rsidRDefault="007D7E18" w:rsidP="00946CBC">
            <w:pPr>
              <w:spacing w:after="0" w:line="259" w:lineRule="auto"/>
              <w:ind w:left="360" w:firstLine="0"/>
              <w:jc w:val="left"/>
              <w:rPr>
                <w:sz w:val="32"/>
                <w:szCs w:val="32"/>
              </w:rPr>
            </w:pPr>
            <w:r w:rsidRPr="003073BA">
              <w:rPr>
                <w:b/>
                <w:sz w:val="32"/>
                <w:szCs w:val="32"/>
              </w:rPr>
              <w:t>16. BRL</w:t>
            </w:r>
          </w:p>
          <w:p w14:paraId="000AB4B7" w14:textId="77777777" w:rsidR="007D7E18" w:rsidRPr="003073BA" w:rsidRDefault="007D7E18" w:rsidP="00946CBC">
            <w:pPr>
              <w:spacing w:after="19" w:line="259" w:lineRule="auto"/>
              <w:ind w:left="720" w:firstLine="0"/>
              <w:jc w:val="left"/>
              <w:rPr>
                <w:sz w:val="32"/>
                <w:szCs w:val="32"/>
              </w:rPr>
            </w:pPr>
          </w:p>
          <w:p w14:paraId="35C38648" w14:textId="77777777" w:rsidR="007D7E18" w:rsidRPr="003073BA" w:rsidRDefault="007D7E18" w:rsidP="00946CBC">
            <w:pPr>
              <w:spacing w:after="0" w:line="259" w:lineRule="auto"/>
              <w:ind w:left="720" w:firstLine="0"/>
              <w:jc w:val="left"/>
              <w:rPr>
                <w:sz w:val="32"/>
                <w:szCs w:val="32"/>
              </w:rPr>
            </w:pPr>
          </w:p>
        </w:tc>
      </w:tr>
    </w:tbl>
    <w:p w14:paraId="7C14E97B" w14:textId="77777777" w:rsidR="007D7E18" w:rsidRPr="003073BA" w:rsidRDefault="007D7E18">
      <w:pPr>
        <w:spacing w:after="160" w:line="259" w:lineRule="auto"/>
        <w:ind w:left="0" w:firstLine="0"/>
        <w:jc w:val="left"/>
        <w:rPr>
          <w:b/>
          <w:szCs w:val="24"/>
        </w:rPr>
      </w:pPr>
    </w:p>
    <w:p w14:paraId="494E1622" w14:textId="77777777" w:rsidR="00C93EDA" w:rsidRPr="003073BA" w:rsidRDefault="00C93EDA">
      <w:pPr>
        <w:spacing w:after="160" w:line="259" w:lineRule="auto"/>
        <w:ind w:left="0" w:firstLine="0"/>
        <w:jc w:val="left"/>
        <w:rPr>
          <w:b/>
          <w:color w:val="FF0000"/>
          <w:szCs w:val="24"/>
        </w:rPr>
      </w:pPr>
      <w:r w:rsidRPr="003073BA">
        <w:rPr>
          <w:b/>
          <w:color w:val="FF0000"/>
          <w:szCs w:val="24"/>
        </w:rPr>
        <w:t>Note:</w:t>
      </w:r>
    </w:p>
    <w:p w14:paraId="53B3F955" w14:textId="77777777" w:rsidR="00C93EDA" w:rsidRPr="003073BA" w:rsidRDefault="00C93EDA">
      <w:pPr>
        <w:spacing w:after="160" w:line="259" w:lineRule="auto"/>
        <w:ind w:left="0" w:firstLine="0"/>
        <w:jc w:val="left"/>
        <w:rPr>
          <w:b/>
          <w:color w:val="FF0000"/>
          <w:szCs w:val="24"/>
        </w:rPr>
      </w:pPr>
      <w:r w:rsidRPr="003073BA">
        <w:rPr>
          <w:b/>
          <w:color w:val="FF0000"/>
          <w:szCs w:val="24"/>
        </w:rPr>
        <w:t>If you choose AUD you will track USD/AUD (the price of one AUD in terms of USD)</w:t>
      </w:r>
    </w:p>
    <w:p w14:paraId="3A7109B2" w14:textId="77777777" w:rsidR="00C93EDA" w:rsidRPr="003073BA" w:rsidRDefault="00C93EDA">
      <w:pPr>
        <w:spacing w:after="160" w:line="259" w:lineRule="auto"/>
        <w:ind w:left="0" w:firstLine="0"/>
        <w:jc w:val="left"/>
        <w:rPr>
          <w:b/>
          <w:color w:val="FF0000"/>
          <w:szCs w:val="24"/>
        </w:rPr>
      </w:pPr>
      <w:r w:rsidRPr="003073BA">
        <w:rPr>
          <w:b/>
          <w:color w:val="FF0000"/>
          <w:szCs w:val="24"/>
        </w:rPr>
        <w:t>For example, on March 21/2020: AUD 1 = USD 0.5800</w:t>
      </w:r>
    </w:p>
    <w:p w14:paraId="1D8DC703" w14:textId="77777777" w:rsidR="006648C3" w:rsidRPr="003073BA" w:rsidRDefault="00C93EDA">
      <w:pPr>
        <w:spacing w:after="160" w:line="259" w:lineRule="auto"/>
        <w:ind w:left="0" w:firstLine="0"/>
        <w:jc w:val="left"/>
        <w:rPr>
          <w:b/>
          <w:color w:val="FF0000"/>
          <w:szCs w:val="24"/>
        </w:rPr>
      </w:pPr>
      <w:r w:rsidRPr="003073BA">
        <w:rPr>
          <w:b/>
          <w:color w:val="FF0000"/>
          <w:szCs w:val="24"/>
        </w:rPr>
        <w:t>Here AUD is called the base currency and USD is called the quote currency.</w:t>
      </w:r>
      <w:r w:rsidR="006648C3" w:rsidRPr="003073BA">
        <w:rPr>
          <w:b/>
          <w:color w:val="FF0000"/>
          <w:szCs w:val="24"/>
        </w:rPr>
        <w:t xml:space="preserve"> </w:t>
      </w:r>
    </w:p>
    <w:p w14:paraId="63186D4B" w14:textId="77777777" w:rsidR="007D7E18" w:rsidRPr="003073BA" w:rsidRDefault="006648C3">
      <w:pPr>
        <w:spacing w:after="160" w:line="259" w:lineRule="auto"/>
        <w:ind w:left="0" w:firstLine="0"/>
        <w:jc w:val="left"/>
        <w:rPr>
          <w:b/>
          <w:color w:val="FF0000"/>
          <w:szCs w:val="24"/>
        </w:rPr>
      </w:pPr>
      <w:r w:rsidRPr="003073BA">
        <w:rPr>
          <w:b/>
          <w:color w:val="FF0000"/>
          <w:szCs w:val="24"/>
        </w:rPr>
        <w:t>In your currency tracking project all of you will use the USD as the quote currency and your chosen currency as the base currency.</w:t>
      </w:r>
      <w:r w:rsidR="007D7E18" w:rsidRPr="003073BA">
        <w:rPr>
          <w:b/>
          <w:color w:val="FF0000"/>
          <w:szCs w:val="24"/>
        </w:rPr>
        <w:br w:type="page"/>
      </w:r>
    </w:p>
    <w:p w14:paraId="3B25C0B8" w14:textId="77777777" w:rsidR="00435B8E" w:rsidRDefault="00974012">
      <w:pPr>
        <w:spacing w:after="5" w:line="249" w:lineRule="auto"/>
        <w:ind w:left="1409"/>
        <w:jc w:val="left"/>
      </w:pPr>
      <w:r>
        <w:rPr>
          <w:b/>
          <w:sz w:val="22"/>
        </w:rPr>
        <w:lastRenderedPageBreak/>
        <w:t>Fin 4033</w:t>
      </w:r>
      <w:r w:rsidR="00FF72CB">
        <w:rPr>
          <w:b/>
          <w:sz w:val="22"/>
        </w:rPr>
        <w:t>: Project Report A</w:t>
      </w:r>
      <w:r w:rsidR="00A27A7B">
        <w:rPr>
          <w:b/>
          <w:sz w:val="22"/>
        </w:rPr>
        <w:t xml:space="preserve">ssessment Criteria </w:t>
      </w:r>
      <w:r w:rsidR="0032074C">
        <w:rPr>
          <w:b/>
          <w:sz w:val="22"/>
        </w:rPr>
        <w:t>(3</w:t>
      </w:r>
      <w:r w:rsidR="00FF72CB">
        <w:rPr>
          <w:b/>
          <w:sz w:val="22"/>
        </w:rPr>
        <w:t xml:space="preserve">0%) </w:t>
      </w:r>
    </w:p>
    <w:p w14:paraId="325F30F4" w14:textId="77777777" w:rsidR="00435B8E" w:rsidRDefault="00FF72CB" w:rsidP="0032074C">
      <w:pPr>
        <w:spacing w:after="0" w:line="259" w:lineRule="auto"/>
        <w:ind w:left="0" w:firstLine="0"/>
        <w:jc w:val="left"/>
      </w:pPr>
      <w:r>
        <w:rPr>
          <w:sz w:val="20"/>
        </w:rPr>
        <w:t xml:space="preserve"> </w:t>
      </w:r>
      <w:r>
        <w:rPr>
          <w:b/>
          <w:sz w:val="20"/>
        </w:rPr>
        <w:t xml:space="preserve"> </w:t>
      </w:r>
    </w:p>
    <w:p w14:paraId="08E5DFE1" w14:textId="77777777" w:rsidR="00435B8E" w:rsidRDefault="00FF72CB">
      <w:pPr>
        <w:pBdr>
          <w:top w:val="single" w:sz="4" w:space="0" w:color="000000"/>
          <w:left w:val="single" w:sz="4" w:space="0" w:color="000000"/>
          <w:bottom w:val="single" w:sz="4" w:space="0" w:color="000000"/>
          <w:right w:val="single" w:sz="4" w:space="0" w:color="000000"/>
        </w:pBdr>
        <w:shd w:val="clear" w:color="auto" w:fill="A6A6A6"/>
        <w:spacing w:after="0" w:line="259" w:lineRule="auto"/>
        <w:ind w:left="0" w:firstLine="0"/>
        <w:jc w:val="left"/>
      </w:pPr>
      <w:r>
        <w:rPr>
          <w:sz w:val="20"/>
        </w:rPr>
        <w:t xml:space="preserve">   </w:t>
      </w:r>
      <w:r w:rsidR="00843054" w:rsidRPr="00843054">
        <w:rPr>
          <w:b/>
          <w:sz w:val="20"/>
        </w:rPr>
        <w:t>Group</w:t>
      </w:r>
      <w:r w:rsidR="00843054">
        <w:rPr>
          <w:sz w:val="20"/>
        </w:rPr>
        <w:t xml:space="preserve"> </w:t>
      </w:r>
      <w:r w:rsidR="006648C3">
        <w:rPr>
          <w:b/>
          <w:sz w:val="20"/>
        </w:rPr>
        <w:t>Report Grading Rubric</w:t>
      </w:r>
      <w:r>
        <w:rPr>
          <w:sz w:val="20"/>
        </w:rPr>
        <w:t xml:space="preserve">                                             </w:t>
      </w:r>
    </w:p>
    <w:p w14:paraId="75CA690A" w14:textId="77777777" w:rsidR="00320076" w:rsidRDefault="00FF72CB">
      <w:pPr>
        <w:spacing w:after="0" w:line="259" w:lineRule="auto"/>
        <w:ind w:left="0" w:firstLine="0"/>
        <w:jc w:val="left"/>
      </w:pPr>
      <w:r>
        <w:rPr>
          <w:sz w:val="20"/>
        </w:rPr>
        <w:t xml:space="preserve"> </w:t>
      </w:r>
    </w:p>
    <w:tbl>
      <w:tblPr>
        <w:tblStyle w:val="TableGrid"/>
        <w:tblW w:w="9823" w:type="dxa"/>
        <w:tblInd w:w="-108" w:type="dxa"/>
        <w:tblCellMar>
          <w:top w:w="45" w:type="dxa"/>
          <w:right w:w="6" w:type="dxa"/>
        </w:tblCellMar>
        <w:tblLook w:val="04A0" w:firstRow="1" w:lastRow="0" w:firstColumn="1" w:lastColumn="0" w:noHBand="0" w:noVBand="1"/>
      </w:tblPr>
      <w:tblGrid>
        <w:gridCol w:w="4423"/>
        <w:gridCol w:w="1890"/>
        <w:gridCol w:w="1980"/>
        <w:gridCol w:w="1530"/>
      </w:tblGrid>
      <w:tr w:rsidR="0015186B" w14:paraId="61191378" w14:textId="77777777" w:rsidTr="007D7E18">
        <w:trPr>
          <w:trHeight w:val="254"/>
        </w:trPr>
        <w:tc>
          <w:tcPr>
            <w:tcW w:w="4423" w:type="dxa"/>
            <w:tcBorders>
              <w:top w:val="single" w:sz="4" w:space="0" w:color="000000"/>
              <w:left w:val="single" w:sz="4" w:space="0" w:color="000000"/>
              <w:bottom w:val="single" w:sz="4" w:space="0" w:color="000000"/>
              <w:right w:val="single" w:sz="4" w:space="0" w:color="000000"/>
            </w:tcBorders>
          </w:tcPr>
          <w:p w14:paraId="712CAE93" w14:textId="77777777" w:rsidR="0015186B" w:rsidRDefault="0015186B" w:rsidP="0015186B">
            <w:pPr>
              <w:spacing w:after="12" w:line="259" w:lineRule="auto"/>
              <w:ind w:left="108" w:firstLine="0"/>
              <w:jc w:val="left"/>
              <w:rPr>
                <w:sz w:val="20"/>
              </w:rPr>
            </w:pPr>
          </w:p>
        </w:tc>
        <w:tc>
          <w:tcPr>
            <w:tcW w:w="1890" w:type="dxa"/>
            <w:tcBorders>
              <w:top w:val="single" w:sz="4" w:space="0" w:color="000000"/>
              <w:left w:val="single" w:sz="4" w:space="0" w:color="000000"/>
              <w:bottom w:val="single" w:sz="4" w:space="0" w:color="000000"/>
              <w:right w:val="single" w:sz="4" w:space="0" w:color="000000"/>
            </w:tcBorders>
          </w:tcPr>
          <w:p w14:paraId="5A3226AD" w14:textId="77777777" w:rsidR="0015186B" w:rsidRDefault="0015186B" w:rsidP="00125034">
            <w:pPr>
              <w:spacing w:after="0" w:line="259" w:lineRule="auto"/>
              <w:ind w:left="0" w:right="156" w:firstLine="0"/>
              <w:jc w:val="center"/>
            </w:pPr>
            <w:r>
              <w:t>Marks Available</w:t>
            </w:r>
          </w:p>
        </w:tc>
        <w:tc>
          <w:tcPr>
            <w:tcW w:w="1980" w:type="dxa"/>
            <w:tcBorders>
              <w:top w:val="single" w:sz="4" w:space="0" w:color="000000"/>
              <w:left w:val="single" w:sz="4" w:space="0" w:color="000000"/>
              <w:bottom w:val="single" w:sz="4" w:space="0" w:color="000000"/>
              <w:right w:val="single" w:sz="4" w:space="0" w:color="000000"/>
            </w:tcBorders>
          </w:tcPr>
          <w:p w14:paraId="51029CA1" w14:textId="77777777" w:rsidR="0015186B" w:rsidRDefault="0015186B" w:rsidP="00125034">
            <w:pPr>
              <w:spacing w:after="0" w:line="259" w:lineRule="auto"/>
              <w:ind w:left="106" w:firstLine="0"/>
              <w:jc w:val="left"/>
            </w:pPr>
            <w:r>
              <w:t>Marks Received</w:t>
            </w:r>
          </w:p>
        </w:tc>
        <w:tc>
          <w:tcPr>
            <w:tcW w:w="1530" w:type="dxa"/>
            <w:tcBorders>
              <w:top w:val="single" w:sz="4" w:space="0" w:color="000000"/>
              <w:left w:val="single" w:sz="4" w:space="0" w:color="000000"/>
              <w:bottom w:val="single" w:sz="4" w:space="0" w:color="000000"/>
              <w:right w:val="single" w:sz="4" w:space="0" w:color="000000"/>
            </w:tcBorders>
          </w:tcPr>
          <w:p w14:paraId="6C3FA7E6" w14:textId="77777777" w:rsidR="0015186B" w:rsidRDefault="0032074C" w:rsidP="00125034">
            <w:pPr>
              <w:spacing w:after="0" w:line="259" w:lineRule="auto"/>
              <w:ind w:left="106" w:firstLine="0"/>
              <w:jc w:val="left"/>
            </w:pPr>
            <w:r>
              <w:t>Comments</w:t>
            </w:r>
          </w:p>
        </w:tc>
      </w:tr>
      <w:tr w:rsidR="0015186B" w14:paraId="01C01F05" w14:textId="77777777" w:rsidTr="007D7E18">
        <w:trPr>
          <w:trHeight w:val="254"/>
        </w:trPr>
        <w:tc>
          <w:tcPr>
            <w:tcW w:w="4423" w:type="dxa"/>
            <w:tcBorders>
              <w:top w:val="single" w:sz="4" w:space="0" w:color="000000"/>
              <w:left w:val="single" w:sz="4" w:space="0" w:color="000000"/>
              <w:bottom w:val="single" w:sz="4" w:space="0" w:color="000000"/>
              <w:right w:val="single" w:sz="4" w:space="0" w:color="000000"/>
            </w:tcBorders>
          </w:tcPr>
          <w:p w14:paraId="1A0CD89C" w14:textId="77777777" w:rsidR="0015186B" w:rsidRDefault="0015186B" w:rsidP="0015186B">
            <w:pPr>
              <w:spacing w:after="12" w:line="259" w:lineRule="auto"/>
              <w:ind w:left="108" w:firstLine="0"/>
              <w:jc w:val="left"/>
            </w:pPr>
            <w:r>
              <w:rPr>
                <w:sz w:val="20"/>
              </w:rPr>
              <w:t>Introduction</w:t>
            </w:r>
          </w:p>
          <w:p w14:paraId="79DE8F5E" w14:textId="77777777" w:rsidR="0015186B" w:rsidRPr="003D3BE1" w:rsidRDefault="0015186B" w:rsidP="0015186B">
            <w:pPr>
              <w:numPr>
                <w:ilvl w:val="0"/>
                <w:numId w:val="22"/>
              </w:numPr>
              <w:spacing w:after="31" w:line="241" w:lineRule="auto"/>
              <w:ind w:hanging="360"/>
              <w:jc w:val="left"/>
            </w:pPr>
            <w:r>
              <w:rPr>
                <w:sz w:val="20"/>
              </w:rPr>
              <w:t>Concise description:</w:t>
            </w:r>
          </w:p>
          <w:p w14:paraId="6A2EF9EA" w14:textId="77777777" w:rsidR="0015186B" w:rsidRPr="003D3BE1" w:rsidRDefault="0015186B" w:rsidP="0015186B">
            <w:pPr>
              <w:numPr>
                <w:ilvl w:val="0"/>
                <w:numId w:val="22"/>
              </w:numPr>
              <w:spacing w:after="31" w:line="241" w:lineRule="auto"/>
              <w:ind w:hanging="360"/>
              <w:jc w:val="left"/>
            </w:pPr>
            <w:r>
              <w:rPr>
                <w:sz w:val="20"/>
              </w:rPr>
              <w:t>The FOREX market</w:t>
            </w:r>
          </w:p>
          <w:p w14:paraId="27366E16" w14:textId="77777777" w:rsidR="0015186B" w:rsidRDefault="0015186B" w:rsidP="0015186B">
            <w:pPr>
              <w:numPr>
                <w:ilvl w:val="0"/>
                <w:numId w:val="22"/>
              </w:numPr>
              <w:spacing w:after="31" w:line="241" w:lineRule="auto"/>
              <w:ind w:hanging="360"/>
              <w:jc w:val="left"/>
            </w:pPr>
            <w:r>
              <w:rPr>
                <w:sz w:val="20"/>
              </w:rPr>
              <w:t xml:space="preserve">Exchange Rate Theory </w:t>
            </w:r>
            <w:r w:rsidR="007D7E18">
              <w:rPr>
                <w:sz w:val="20"/>
              </w:rPr>
              <w:t>both short run and long run theories must be covered</w:t>
            </w:r>
          </w:p>
          <w:p w14:paraId="6E2A00EE" w14:textId="77777777" w:rsidR="0015186B" w:rsidRDefault="0015186B" w:rsidP="00125034">
            <w:pPr>
              <w:spacing w:after="0" w:line="259" w:lineRule="auto"/>
              <w:ind w:left="108" w:firstLine="0"/>
              <w:jc w:val="left"/>
            </w:pPr>
          </w:p>
        </w:tc>
        <w:tc>
          <w:tcPr>
            <w:tcW w:w="1890" w:type="dxa"/>
            <w:tcBorders>
              <w:top w:val="single" w:sz="4" w:space="0" w:color="000000"/>
              <w:left w:val="single" w:sz="4" w:space="0" w:color="000000"/>
              <w:bottom w:val="single" w:sz="4" w:space="0" w:color="000000"/>
              <w:right w:val="single" w:sz="4" w:space="0" w:color="000000"/>
            </w:tcBorders>
          </w:tcPr>
          <w:p w14:paraId="5C729A7A" w14:textId="77777777" w:rsidR="0015186B" w:rsidRDefault="0032074C" w:rsidP="0032074C">
            <w:pPr>
              <w:spacing w:after="0" w:line="259" w:lineRule="auto"/>
              <w:ind w:left="0" w:right="156" w:firstLine="0"/>
              <w:jc w:val="center"/>
            </w:pPr>
            <w:r>
              <w:t>20</w:t>
            </w:r>
          </w:p>
        </w:tc>
        <w:tc>
          <w:tcPr>
            <w:tcW w:w="1980" w:type="dxa"/>
            <w:tcBorders>
              <w:top w:val="single" w:sz="4" w:space="0" w:color="000000"/>
              <w:left w:val="single" w:sz="4" w:space="0" w:color="000000"/>
              <w:bottom w:val="single" w:sz="4" w:space="0" w:color="000000"/>
              <w:right w:val="single" w:sz="4" w:space="0" w:color="000000"/>
            </w:tcBorders>
          </w:tcPr>
          <w:p w14:paraId="339D2971" w14:textId="77777777" w:rsidR="0015186B" w:rsidRDefault="0015186B" w:rsidP="00125034">
            <w:pPr>
              <w:spacing w:after="0" w:line="259" w:lineRule="auto"/>
              <w:ind w:left="106" w:firstLine="0"/>
              <w:jc w:val="left"/>
            </w:pPr>
          </w:p>
        </w:tc>
        <w:tc>
          <w:tcPr>
            <w:tcW w:w="1530" w:type="dxa"/>
            <w:tcBorders>
              <w:top w:val="single" w:sz="4" w:space="0" w:color="000000"/>
              <w:left w:val="single" w:sz="4" w:space="0" w:color="000000"/>
              <w:bottom w:val="single" w:sz="4" w:space="0" w:color="000000"/>
              <w:right w:val="single" w:sz="4" w:space="0" w:color="000000"/>
            </w:tcBorders>
          </w:tcPr>
          <w:p w14:paraId="2F4B95D7" w14:textId="77777777" w:rsidR="0015186B" w:rsidRDefault="0015186B" w:rsidP="00125034">
            <w:pPr>
              <w:spacing w:after="0" w:line="259" w:lineRule="auto"/>
              <w:ind w:left="106" w:firstLine="0"/>
              <w:jc w:val="left"/>
            </w:pPr>
          </w:p>
        </w:tc>
      </w:tr>
      <w:tr w:rsidR="0015186B" w14:paraId="46616E29" w14:textId="77777777" w:rsidTr="007D7E18">
        <w:trPr>
          <w:trHeight w:val="254"/>
        </w:trPr>
        <w:tc>
          <w:tcPr>
            <w:tcW w:w="4423" w:type="dxa"/>
            <w:tcBorders>
              <w:top w:val="single" w:sz="4" w:space="0" w:color="000000"/>
              <w:left w:val="single" w:sz="4" w:space="0" w:color="000000"/>
              <w:bottom w:val="single" w:sz="4" w:space="0" w:color="000000"/>
              <w:right w:val="single" w:sz="4" w:space="0" w:color="000000"/>
            </w:tcBorders>
          </w:tcPr>
          <w:p w14:paraId="4272A1FD" w14:textId="77777777" w:rsidR="0015186B" w:rsidRDefault="0015186B" w:rsidP="0015186B">
            <w:pPr>
              <w:spacing w:after="12" w:line="259" w:lineRule="auto"/>
              <w:ind w:left="108" w:firstLine="0"/>
              <w:jc w:val="left"/>
            </w:pPr>
            <w:r>
              <w:rPr>
                <w:sz w:val="20"/>
              </w:rPr>
              <w:t>Short Run Analysis</w:t>
            </w:r>
          </w:p>
          <w:p w14:paraId="42BD2FF8" w14:textId="77777777" w:rsidR="0015186B" w:rsidRPr="003D3BE1" w:rsidRDefault="0015186B" w:rsidP="0015186B">
            <w:pPr>
              <w:numPr>
                <w:ilvl w:val="0"/>
                <w:numId w:val="21"/>
              </w:numPr>
              <w:spacing w:after="1" w:line="240" w:lineRule="auto"/>
              <w:jc w:val="left"/>
            </w:pPr>
            <w:r>
              <w:rPr>
                <w:sz w:val="20"/>
              </w:rPr>
              <w:t>Graphical and tabular presentation of data</w:t>
            </w:r>
          </w:p>
          <w:p w14:paraId="6EE60B64" w14:textId="77777777" w:rsidR="0015186B" w:rsidRPr="003D3BE1" w:rsidRDefault="0015186B" w:rsidP="0015186B">
            <w:pPr>
              <w:numPr>
                <w:ilvl w:val="0"/>
                <w:numId w:val="21"/>
              </w:numPr>
              <w:spacing w:after="1" w:line="240" w:lineRule="auto"/>
              <w:jc w:val="left"/>
            </w:pPr>
            <w:r>
              <w:rPr>
                <w:sz w:val="20"/>
              </w:rPr>
              <w:t>Analysis of Exchange Rate Movements</w:t>
            </w:r>
          </w:p>
          <w:p w14:paraId="0A4FF46A" w14:textId="77777777" w:rsidR="0015186B" w:rsidRPr="0032074C" w:rsidRDefault="0015186B" w:rsidP="0015186B">
            <w:pPr>
              <w:pStyle w:val="a3"/>
              <w:numPr>
                <w:ilvl w:val="0"/>
                <w:numId w:val="21"/>
              </w:numPr>
              <w:spacing w:after="0" w:line="259" w:lineRule="auto"/>
              <w:jc w:val="left"/>
            </w:pPr>
            <w:r w:rsidRPr="003D3BE1">
              <w:rPr>
                <w:sz w:val="20"/>
              </w:rPr>
              <w:t>Outline of factors causing exchange rate movements</w:t>
            </w:r>
            <w:r w:rsidR="007D7E18">
              <w:rPr>
                <w:sz w:val="20"/>
              </w:rPr>
              <w:t xml:space="preserve"> in the short run </w:t>
            </w:r>
          </w:p>
          <w:p w14:paraId="38604E5D" w14:textId="77777777" w:rsidR="0032074C" w:rsidRPr="0032074C" w:rsidRDefault="0032074C" w:rsidP="0015186B">
            <w:pPr>
              <w:pStyle w:val="a3"/>
              <w:numPr>
                <w:ilvl w:val="0"/>
                <w:numId w:val="21"/>
              </w:numPr>
              <w:spacing w:after="0" w:line="259" w:lineRule="auto"/>
              <w:jc w:val="left"/>
            </w:pPr>
            <w:r>
              <w:rPr>
                <w:sz w:val="20"/>
              </w:rPr>
              <w:t>Demand factors</w:t>
            </w:r>
            <w:r w:rsidR="007D7E18">
              <w:rPr>
                <w:sz w:val="20"/>
              </w:rPr>
              <w:t xml:space="preserve"> specific to the relevant currency</w:t>
            </w:r>
          </w:p>
          <w:p w14:paraId="61AB270A" w14:textId="77777777" w:rsidR="0032074C" w:rsidRPr="003D3BE1" w:rsidRDefault="0032074C" w:rsidP="0015186B">
            <w:pPr>
              <w:pStyle w:val="a3"/>
              <w:numPr>
                <w:ilvl w:val="0"/>
                <w:numId w:val="21"/>
              </w:numPr>
              <w:spacing w:after="0" w:line="259" w:lineRule="auto"/>
              <w:jc w:val="left"/>
            </w:pPr>
            <w:r>
              <w:rPr>
                <w:sz w:val="20"/>
              </w:rPr>
              <w:t>Supply factors</w:t>
            </w:r>
            <w:r w:rsidR="007D7E18">
              <w:rPr>
                <w:sz w:val="20"/>
              </w:rPr>
              <w:t xml:space="preserve"> specific to the relevant currency</w:t>
            </w:r>
          </w:p>
          <w:p w14:paraId="7E05A1FD" w14:textId="77777777" w:rsidR="0015186B" w:rsidRPr="003D3BE1" w:rsidRDefault="007D7E18" w:rsidP="0015186B">
            <w:pPr>
              <w:pStyle w:val="a3"/>
              <w:numPr>
                <w:ilvl w:val="0"/>
                <w:numId w:val="21"/>
              </w:numPr>
              <w:spacing w:after="0" w:line="259" w:lineRule="auto"/>
              <w:jc w:val="left"/>
            </w:pPr>
            <w:r>
              <w:rPr>
                <w:sz w:val="20"/>
              </w:rPr>
              <w:t xml:space="preserve">Currency specific description of trends in </w:t>
            </w:r>
            <w:r w:rsidR="0015186B">
              <w:rPr>
                <w:sz w:val="20"/>
              </w:rPr>
              <w:t>rates</w:t>
            </w:r>
            <w:r>
              <w:rPr>
                <w:sz w:val="20"/>
              </w:rPr>
              <w:t xml:space="preserve"> </w:t>
            </w:r>
          </w:p>
          <w:p w14:paraId="392474AD" w14:textId="77777777" w:rsidR="0015186B" w:rsidRDefault="0015186B" w:rsidP="00125034">
            <w:pPr>
              <w:spacing w:after="0" w:line="259" w:lineRule="auto"/>
              <w:ind w:left="108" w:firstLine="0"/>
              <w:jc w:val="left"/>
            </w:pPr>
          </w:p>
        </w:tc>
        <w:tc>
          <w:tcPr>
            <w:tcW w:w="1890" w:type="dxa"/>
            <w:tcBorders>
              <w:top w:val="single" w:sz="4" w:space="0" w:color="000000"/>
              <w:left w:val="single" w:sz="4" w:space="0" w:color="000000"/>
              <w:bottom w:val="single" w:sz="4" w:space="0" w:color="000000"/>
              <w:right w:val="single" w:sz="4" w:space="0" w:color="000000"/>
            </w:tcBorders>
          </w:tcPr>
          <w:p w14:paraId="469CDDCD" w14:textId="77777777" w:rsidR="0015186B" w:rsidRDefault="0032074C" w:rsidP="0015186B">
            <w:pPr>
              <w:spacing w:after="0" w:line="259" w:lineRule="auto"/>
              <w:ind w:left="0" w:right="239" w:firstLine="0"/>
              <w:jc w:val="center"/>
            </w:pPr>
            <w:r>
              <w:t>40</w:t>
            </w:r>
          </w:p>
        </w:tc>
        <w:tc>
          <w:tcPr>
            <w:tcW w:w="1980" w:type="dxa"/>
            <w:tcBorders>
              <w:top w:val="single" w:sz="4" w:space="0" w:color="000000"/>
              <w:left w:val="single" w:sz="4" w:space="0" w:color="000000"/>
              <w:bottom w:val="single" w:sz="4" w:space="0" w:color="000000"/>
              <w:right w:val="single" w:sz="4" w:space="0" w:color="000000"/>
            </w:tcBorders>
          </w:tcPr>
          <w:p w14:paraId="0AF5C9DB" w14:textId="77777777" w:rsidR="0015186B" w:rsidRDefault="0015186B" w:rsidP="00125034">
            <w:pPr>
              <w:spacing w:after="0" w:line="259" w:lineRule="auto"/>
              <w:ind w:left="-17" w:firstLine="0"/>
            </w:pPr>
          </w:p>
        </w:tc>
        <w:tc>
          <w:tcPr>
            <w:tcW w:w="1530" w:type="dxa"/>
            <w:tcBorders>
              <w:top w:val="single" w:sz="4" w:space="0" w:color="000000"/>
              <w:left w:val="single" w:sz="4" w:space="0" w:color="000000"/>
              <w:bottom w:val="single" w:sz="4" w:space="0" w:color="000000"/>
              <w:right w:val="single" w:sz="4" w:space="0" w:color="000000"/>
            </w:tcBorders>
          </w:tcPr>
          <w:p w14:paraId="124D9BDF" w14:textId="77777777" w:rsidR="0015186B" w:rsidRDefault="0015186B" w:rsidP="00125034">
            <w:pPr>
              <w:spacing w:after="0" w:line="259" w:lineRule="auto"/>
              <w:ind w:left="-17" w:firstLine="0"/>
            </w:pPr>
          </w:p>
        </w:tc>
      </w:tr>
      <w:tr w:rsidR="0015186B" w14:paraId="738CFB3C" w14:textId="77777777" w:rsidTr="007D7E18">
        <w:trPr>
          <w:trHeight w:val="254"/>
        </w:trPr>
        <w:tc>
          <w:tcPr>
            <w:tcW w:w="4423" w:type="dxa"/>
            <w:tcBorders>
              <w:top w:val="single" w:sz="4" w:space="0" w:color="000000"/>
              <w:left w:val="single" w:sz="4" w:space="0" w:color="000000"/>
              <w:bottom w:val="single" w:sz="4" w:space="0" w:color="000000"/>
              <w:right w:val="single" w:sz="4" w:space="0" w:color="000000"/>
            </w:tcBorders>
          </w:tcPr>
          <w:p w14:paraId="22CC04EC" w14:textId="77777777" w:rsidR="0015186B" w:rsidRPr="003D3BE1" w:rsidRDefault="0015186B" w:rsidP="0015186B">
            <w:pPr>
              <w:spacing w:after="10" w:line="259" w:lineRule="auto"/>
              <w:ind w:left="108" w:firstLine="0"/>
              <w:jc w:val="left"/>
              <w:rPr>
                <w:b/>
              </w:rPr>
            </w:pPr>
            <w:r w:rsidRPr="003D3BE1">
              <w:rPr>
                <w:b/>
                <w:sz w:val="20"/>
              </w:rPr>
              <w:t xml:space="preserve">Long Run Analysis: </w:t>
            </w:r>
          </w:p>
          <w:p w14:paraId="07E5860A" w14:textId="77777777" w:rsidR="0015186B" w:rsidRDefault="0015186B" w:rsidP="0015186B">
            <w:pPr>
              <w:numPr>
                <w:ilvl w:val="0"/>
                <w:numId w:val="25"/>
              </w:numPr>
              <w:spacing w:after="30" w:line="241" w:lineRule="auto"/>
              <w:ind w:hanging="360"/>
              <w:jc w:val="left"/>
            </w:pPr>
            <w:r>
              <w:rPr>
                <w:sz w:val="20"/>
              </w:rPr>
              <w:t>Graphical and tabular presentation of data</w:t>
            </w:r>
          </w:p>
          <w:p w14:paraId="0B53D8DF" w14:textId="77777777" w:rsidR="0015186B" w:rsidRPr="007D7E18" w:rsidRDefault="007D7E18" w:rsidP="0015186B">
            <w:pPr>
              <w:numPr>
                <w:ilvl w:val="0"/>
                <w:numId w:val="25"/>
              </w:numPr>
              <w:spacing w:after="30" w:line="243" w:lineRule="auto"/>
              <w:ind w:hanging="360"/>
              <w:jc w:val="left"/>
            </w:pPr>
            <w:r>
              <w:rPr>
                <w:sz w:val="20"/>
              </w:rPr>
              <w:t xml:space="preserve">Presentation </w:t>
            </w:r>
            <w:r w:rsidR="0015186B">
              <w:rPr>
                <w:sz w:val="20"/>
              </w:rPr>
              <w:t>relative purchasing power parity</w:t>
            </w:r>
            <w:r>
              <w:rPr>
                <w:sz w:val="20"/>
              </w:rPr>
              <w:t xml:space="preserve"> (RPPP). </w:t>
            </w:r>
          </w:p>
          <w:p w14:paraId="2AB38F12" w14:textId="77777777" w:rsidR="007D7E18" w:rsidRPr="0032074C" w:rsidRDefault="007D7E18" w:rsidP="0015186B">
            <w:pPr>
              <w:numPr>
                <w:ilvl w:val="0"/>
                <w:numId w:val="25"/>
              </w:numPr>
              <w:spacing w:after="30" w:line="243" w:lineRule="auto"/>
              <w:ind w:hanging="360"/>
              <w:jc w:val="left"/>
            </w:pPr>
            <w:r>
              <w:rPr>
                <w:sz w:val="20"/>
              </w:rPr>
              <w:t>Evaluating RPPP: as a relationship between the rate of change of the exchange rate and the inflation differential.</w:t>
            </w:r>
          </w:p>
          <w:p w14:paraId="458477E3" w14:textId="77777777" w:rsidR="0032074C" w:rsidRDefault="0032074C" w:rsidP="0015186B">
            <w:pPr>
              <w:numPr>
                <w:ilvl w:val="0"/>
                <w:numId w:val="25"/>
              </w:numPr>
              <w:spacing w:after="30" w:line="243" w:lineRule="auto"/>
              <w:ind w:hanging="360"/>
              <w:jc w:val="left"/>
            </w:pPr>
            <w:r>
              <w:rPr>
                <w:sz w:val="20"/>
              </w:rPr>
              <w:t>Explanation of deviations from relative purchasing power parity</w:t>
            </w:r>
          </w:p>
          <w:p w14:paraId="05F80AD9" w14:textId="77777777" w:rsidR="0015186B" w:rsidRDefault="0015186B" w:rsidP="0015186B">
            <w:pPr>
              <w:spacing w:after="12" w:line="259" w:lineRule="auto"/>
              <w:ind w:left="108" w:firstLine="0"/>
              <w:jc w:val="left"/>
              <w:rPr>
                <w:sz w:val="20"/>
              </w:rPr>
            </w:pPr>
          </w:p>
        </w:tc>
        <w:tc>
          <w:tcPr>
            <w:tcW w:w="1890" w:type="dxa"/>
            <w:tcBorders>
              <w:top w:val="single" w:sz="4" w:space="0" w:color="000000"/>
              <w:left w:val="single" w:sz="4" w:space="0" w:color="000000"/>
              <w:bottom w:val="single" w:sz="4" w:space="0" w:color="000000"/>
              <w:right w:val="single" w:sz="4" w:space="0" w:color="000000"/>
            </w:tcBorders>
          </w:tcPr>
          <w:p w14:paraId="17C4CFF8" w14:textId="77777777" w:rsidR="0015186B" w:rsidRDefault="0032074C" w:rsidP="0015186B">
            <w:pPr>
              <w:spacing w:after="0" w:line="259" w:lineRule="auto"/>
              <w:ind w:left="0" w:right="239" w:firstLine="0"/>
              <w:jc w:val="center"/>
            </w:pPr>
            <w:r>
              <w:t>30</w:t>
            </w:r>
          </w:p>
        </w:tc>
        <w:tc>
          <w:tcPr>
            <w:tcW w:w="1980" w:type="dxa"/>
            <w:tcBorders>
              <w:top w:val="single" w:sz="4" w:space="0" w:color="000000"/>
              <w:left w:val="single" w:sz="4" w:space="0" w:color="000000"/>
              <w:bottom w:val="single" w:sz="4" w:space="0" w:color="000000"/>
              <w:right w:val="single" w:sz="4" w:space="0" w:color="000000"/>
            </w:tcBorders>
          </w:tcPr>
          <w:p w14:paraId="746B2C37" w14:textId="77777777" w:rsidR="0015186B" w:rsidRDefault="0015186B" w:rsidP="00125034">
            <w:pPr>
              <w:spacing w:after="0" w:line="259" w:lineRule="auto"/>
              <w:ind w:left="-17" w:firstLine="0"/>
            </w:pPr>
          </w:p>
        </w:tc>
        <w:tc>
          <w:tcPr>
            <w:tcW w:w="1530" w:type="dxa"/>
            <w:tcBorders>
              <w:top w:val="single" w:sz="4" w:space="0" w:color="000000"/>
              <w:left w:val="single" w:sz="4" w:space="0" w:color="000000"/>
              <w:bottom w:val="single" w:sz="4" w:space="0" w:color="000000"/>
              <w:right w:val="single" w:sz="4" w:space="0" w:color="000000"/>
            </w:tcBorders>
          </w:tcPr>
          <w:p w14:paraId="4E8C32FD" w14:textId="77777777" w:rsidR="0015186B" w:rsidRDefault="0015186B" w:rsidP="00125034">
            <w:pPr>
              <w:spacing w:after="0" w:line="259" w:lineRule="auto"/>
              <w:ind w:left="-17" w:firstLine="0"/>
            </w:pPr>
          </w:p>
        </w:tc>
      </w:tr>
      <w:tr w:rsidR="0015186B" w14:paraId="4073756C" w14:textId="77777777" w:rsidTr="007D7E18">
        <w:trPr>
          <w:trHeight w:val="254"/>
        </w:trPr>
        <w:tc>
          <w:tcPr>
            <w:tcW w:w="4423" w:type="dxa"/>
            <w:tcBorders>
              <w:top w:val="single" w:sz="4" w:space="0" w:color="000000"/>
              <w:left w:val="single" w:sz="4" w:space="0" w:color="000000"/>
              <w:bottom w:val="single" w:sz="4" w:space="0" w:color="000000"/>
              <w:right w:val="single" w:sz="4" w:space="0" w:color="000000"/>
            </w:tcBorders>
          </w:tcPr>
          <w:p w14:paraId="028F1926" w14:textId="77777777" w:rsidR="0015186B" w:rsidRDefault="0015186B" w:rsidP="0015186B">
            <w:pPr>
              <w:spacing w:after="0" w:line="259" w:lineRule="auto"/>
              <w:jc w:val="left"/>
              <w:rPr>
                <w:b/>
                <w:sz w:val="20"/>
              </w:rPr>
            </w:pPr>
            <w:r w:rsidRPr="003D3BE1">
              <w:rPr>
                <w:b/>
                <w:sz w:val="20"/>
              </w:rPr>
              <w:t>Conclusion</w:t>
            </w:r>
          </w:p>
          <w:p w14:paraId="46C46D18" w14:textId="77777777" w:rsidR="0015186B" w:rsidRPr="0015186B" w:rsidRDefault="0015186B" w:rsidP="0015186B">
            <w:pPr>
              <w:pStyle w:val="a3"/>
              <w:numPr>
                <w:ilvl w:val="0"/>
                <w:numId w:val="23"/>
              </w:numPr>
              <w:spacing w:after="0" w:line="259" w:lineRule="auto"/>
              <w:jc w:val="left"/>
              <w:rPr>
                <w:sz w:val="20"/>
              </w:rPr>
            </w:pPr>
            <w:r w:rsidRPr="0015186B">
              <w:rPr>
                <w:sz w:val="20"/>
              </w:rPr>
              <w:t>Main Findings and lessons</w:t>
            </w:r>
          </w:p>
          <w:p w14:paraId="789A0497" w14:textId="77777777" w:rsidR="0015186B" w:rsidRDefault="0015186B" w:rsidP="0015186B">
            <w:pPr>
              <w:spacing w:after="0" w:line="259" w:lineRule="auto"/>
              <w:jc w:val="left"/>
              <w:rPr>
                <w:sz w:val="20"/>
              </w:rPr>
            </w:pPr>
            <w:r w:rsidRPr="0015186B">
              <w:rPr>
                <w:b/>
                <w:sz w:val="20"/>
              </w:rPr>
              <w:t>Overall quality of report</w:t>
            </w:r>
            <w:r>
              <w:rPr>
                <w:sz w:val="20"/>
              </w:rPr>
              <w:t xml:space="preserve"> </w:t>
            </w:r>
          </w:p>
          <w:p w14:paraId="47AF01A7" w14:textId="77777777" w:rsidR="0015186B" w:rsidRPr="0015186B" w:rsidRDefault="0015186B" w:rsidP="0015186B">
            <w:pPr>
              <w:pStyle w:val="a3"/>
              <w:numPr>
                <w:ilvl w:val="0"/>
                <w:numId w:val="24"/>
              </w:numPr>
              <w:spacing w:after="0" w:line="259" w:lineRule="auto"/>
              <w:jc w:val="left"/>
              <w:rPr>
                <w:sz w:val="20"/>
              </w:rPr>
            </w:pPr>
            <w:r w:rsidRPr="0015186B">
              <w:rPr>
                <w:sz w:val="20"/>
              </w:rPr>
              <w:t>Format</w:t>
            </w:r>
          </w:p>
          <w:p w14:paraId="1FDF339E" w14:textId="77777777" w:rsidR="0015186B" w:rsidRPr="0015186B" w:rsidRDefault="0015186B" w:rsidP="0015186B">
            <w:pPr>
              <w:pStyle w:val="a3"/>
              <w:numPr>
                <w:ilvl w:val="0"/>
                <w:numId w:val="24"/>
              </w:numPr>
              <w:spacing w:after="0" w:line="259" w:lineRule="auto"/>
              <w:jc w:val="left"/>
              <w:rPr>
                <w:sz w:val="20"/>
              </w:rPr>
            </w:pPr>
            <w:r w:rsidRPr="0015186B">
              <w:rPr>
                <w:sz w:val="20"/>
              </w:rPr>
              <w:t xml:space="preserve">Language clarity, </w:t>
            </w:r>
          </w:p>
          <w:p w14:paraId="50CC06F8" w14:textId="77777777" w:rsidR="0015186B" w:rsidRPr="0015186B" w:rsidRDefault="0015186B" w:rsidP="0015186B">
            <w:pPr>
              <w:pStyle w:val="a3"/>
              <w:numPr>
                <w:ilvl w:val="0"/>
                <w:numId w:val="24"/>
              </w:numPr>
              <w:spacing w:after="0" w:line="259" w:lineRule="auto"/>
              <w:jc w:val="left"/>
              <w:rPr>
                <w:sz w:val="20"/>
              </w:rPr>
            </w:pPr>
            <w:r w:rsidRPr="0015186B">
              <w:rPr>
                <w:sz w:val="20"/>
              </w:rPr>
              <w:t xml:space="preserve">Flow of ideas, </w:t>
            </w:r>
          </w:p>
          <w:p w14:paraId="3E343861" w14:textId="77777777" w:rsidR="0015186B" w:rsidRPr="00843054" w:rsidRDefault="0015186B" w:rsidP="00843054">
            <w:pPr>
              <w:pStyle w:val="a3"/>
              <w:numPr>
                <w:ilvl w:val="0"/>
                <w:numId w:val="24"/>
              </w:numPr>
              <w:spacing w:after="10" w:line="259" w:lineRule="auto"/>
              <w:jc w:val="left"/>
              <w:rPr>
                <w:b/>
                <w:sz w:val="20"/>
              </w:rPr>
            </w:pPr>
            <w:r w:rsidRPr="00843054">
              <w:rPr>
                <w:sz w:val="20"/>
              </w:rPr>
              <w:t>Spelling</w:t>
            </w:r>
          </w:p>
        </w:tc>
        <w:tc>
          <w:tcPr>
            <w:tcW w:w="1890" w:type="dxa"/>
            <w:tcBorders>
              <w:top w:val="single" w:sz="4" w:space="0" w:color="000000"/>
              <w:left w:val="single" w:sz="4" w:space="0" w:color="000000"/>
              <w:bottom w:val="single" w:sz="4" w:space="0" w:color="000000"/>
              <w:right w:val="single" w:sz="4" w:space="0" w:color="000000"/>
            </w:tcBorders>
          </w:tcPr>
          <w:p w14:paraId="7463A45F" w14:textId="77777777" w:rsidR="0015186B" w:rsidRDefault="0032074C" w:rsidP="0015186B">
            <w:pPr>
              <w:spacing w:after="0" w:line="259" w:lineRule="auto"/>
              <w:ind w:left="0" w:right="239" w:firstLine="0"/>
              <w:jc w:val="center"/>
            </w:pPr>
            <w:r>
              <w:t>10</w:t>
            </w:r>
          </w:p>
        </w:tc>
        <w:tc>
          <w:tcPr>
            <w:tcW w:w="1980" w:type="dxa"/>
            <w:tcBorders>
              <w:top w:val="single" w:sz="4" w:space="0" w:color="000000"/>
              <w:left w:val="single" w:sz="4" w:space="0" w:color="000000"/>
              <w:bottom w:val="single" w:sz="4" w:space="0" w:color="000000"/>
              <w:right w:val="single" w:sz="4" w:space="0" w:color="000000"/>
            </w:tcBorders>
          </w:tcPr>
          <w:p w14:paraId="2DA5C720" w14:textId="77777777" w:rsidR="0015186B" w:rsidRDefault="0015186B" w:rsidP="00125034">
            <w:pPr>
              <w:spacing w:after="0" w:line="259" w:lineRule="auto"/>
              <w:ind w:left="-17" w:firstLine="0"/>
            </w:pPr>
          </w:p>
        </w:tc>
        <w:tc>
          <w:tcPr>
            <w:tcW w:w="1530" w:type="dxa"/>
            <w:tcBorders>
              <w:top w:val="single" w:sz="4" w:space="0" w:color="000000"/>
              <w:left w:val="single" w:sz="4" w:space="0" w:color="000000"/>
              <w:bottom w:val="single" w:sz="4" w:space="0" w:color="000000"/>
              <w:right w:val="single" w:sz="4" w:space="0" w:color="000000"/>
            </w:tcBorders>
          </w:tcPr>
          <w:p w14:paraId="4BD4DEC8" w14:textId="77777777" w:rsidR="0015186B" w:rsidRDefault="0015186B" w:rsidP="00125034">
            <w:pPr>
              <w:spacing w:after="0" w:line="259" w:lineRule="auto"/>
              <w:ind w:left="-17" w:firstLine="0"/>
            </w:pPr>
          </w:p>
        </w:tc>
      </w:tr>
      <w:tr w:rsidR="0032074C" w14:paraId="61B10F6A" w14:textId="77777777" w:rsidTr="007D7E18">
        <w:trPr>
          <w:trHeight w:val="254"/>
        </w:trPr>
        <w:tc>
          <w:tcPr>
            <w:tcW w:w="4423" w:type="dxa"/>
            <w:tcBorders>
              <w:top w:val="single" w:sz="4" w:space="0" w:color="000000"/>
              <w:left w:val="single" w:sz="4" w:space="0" w:color="000000"/>
              <w:bottom w:val="single" w:sz="4" w:space="0" w:color="000000"/>
              <w:right w:val="single" w:sz="4" w:space="0" w:color="000000"/>
            </w:tcBorders>
          </w:tcPr>
          <w:p w14:paraId="286C971D" w14:textId="77777777" w:rsidR="0032074C" w:rsidRPr="003D3BE1" w:rsidRDefault="0032074C" w:rsidP="0015186B">
            <w:pPr>
              <w:spacing w:after="0" w:line="259" w:lineRule="auto"/>
              <w:jc w:val="left"/>
              <w:rPr>
                <w:b/>
                <w:sz w:val="20"/>
              </w:rPr>
            </w:pPr>
            <w:r>
              <w:rPr>
                <w:b/>
                <w:sz w:val="20"/>
              </w:rPr>
              <w:t>Total Marks</w:t>
            </w:r>
          </w:p>
        </w:tc>
        <w:tc>
          <w:tcPr>
            <w:tcW w:w="1890" w:type="dxa"/>
            <w:tcBorders>
              <w:top w:val="single" w:sz="4" w:space="0" w:color="000000"/>
              <w:left w:val="single" w:sz="4" w:space="0" w:color="000000"/>
              <w:bottom w:val="single" w:sz="4" w:space="0" w:color="000000"/>
              <w:right w:val="single" w:sz="4" w:space="0" w:color="000000"/>
            </w:tcBorders>
          </w:tcPr>
          <w:p w14:paraId="68EDF612" w14:textId="77777777" w:rsidR="0032074C" w:rsidRDefault="0032074C" w:rsidP="0015186B">
            <w:pPr>
              <w:spacing w:after="0" w:line="259" w:lineRule="auto"/>
              <w:ind w:left="0" w:right="239" w:firstLine="0"/>
              <w:jc w:val="center"/>
            </w:pPr>
            <w:r>
              <w:t>100</w:t>
            </w:r>
          </w:p>
        </w:tc>
        <w:tc>
          <w:tcPr>
            <w:tcW w:w="1980" w:type="dxa"/>
            <w:tcBorders>
              <w:top w:val="single" w:sz="4" w:space="0" w:color="000000"/>
              <w:left w:val="single" w:sz="4" w:space="0" w:color="000000"/>
              <w:bottom w:val="single" w:sz="4" w:space="0" w:color="000000"/>
              <w:right w:val="single" w:sz="4" w:space="0" w:color="000000"/>
            </w:tcBorders>
          </w:tcPr>
          <w:p w14:paraId="0C05F5C5" w14:textId="77777777" w:rsidR="0032074C" w:rsidRDefault="0032074C" w:rsidP="00125034">
            <w:pPr>
              <w:spacing w:after="0" w:line="259" w:lineRule="auto"/>
              <w:ind w:left="-17" w:firstLine="0"/>
            </w:pPr>
          </w:p>
        </w:tc>
        <w:tc>
          <w:tcPr>
            <w:tcW w:w="1530" w:type="dxa"/>
            <w:tcBorders>
              <w:top w:val="single" w:sz="4" w:space="0" w:color="000000"/>
              <w:left w:val="single" w:sz="4" w:space="0" w:color="000000"/>
              <w:bottom w:val="single" w:sz="4" w:space="0" w:color="000000"/>
              <w:right w:val="single" w:sz="4" w:space="0" w:color="000000"/>
            </w:tcBorders>
          </w:tcPr>
          <w:p w14:paraId="5BB24940" w14:textId="77777777" w:rsidR="0032074C" w:rsidRDefault="0032074C" w:rsidP="00125034">
            <w:pPr>
              <w:spacing w:after="0" w:line="259" w:lineRule="auto"/>
              <w:ind w:left="-17" w:firstLine="0"/>
            </w:pPr>
          </w:p>
        </w:tc>
      </w:tr>
    </w:tbl>
    <w:p w14:paraId="60A93650" w14:textId="77777777" w:rsidR="00435B8E" w:rsidRDefault="00FF72CB">
      <w:pPr>
        <w:spacing w:after="0" w:line="259" w:lineRule="auto"/>
        <w:ind w:left="0" w:firstLine="0"/>
        <w:jc w:val="left"/>
      </w:pPr>
      <w:r>
        <w:rPr>
          <w:sz w:val="20"/>
        </w:rPr>
        <w:t xml:space="preserve"> </w:t>
      </w:r>
    </w:p>
    <w:p w14:paraId="56958EFA" w14:textId="77777777" w:rsidR="00435B8E" w:rsidRDefault="0032074C">
      <w:pPr>
        <w:spacing w:after="0" w:line="259" w:lineRule="auto"/>
        <w:ind w:left="47" w:firstLine="0"/>
        <w:jc w:val="center"/>
      </w:pPr>
      <w:r>
        <w:t>Grade _____________</w:t>
      </w:r>
    </w:p>
    <w:p w14:paraId="429AE696" w14:textId="77777777" w:rsidR="00435B8E" w:rsidRDefault="00435B8E">
      <w:pPr>
        <w:spacing w:after="0" w:line="259" w:lineRule="auto"/>
        <w:ind w:left="0" w:firstLine="0"/>
        <w:jc w:val="left"/>
      </w:pPr>
    </w:p>
    <w:sectPr w:rsidR="00435B8E" w:rsidSect="00A27A7B">
      <w:headerReference w:type="even" r:id="rId7"/>
      <w:headerReference w:type="default" r:id="rId8"/>
      <w:footerReference w:type="even" r:id="rId9"/>
      <w:footerReference w:type="default" r:id="rId10"/>
      <w:headerReference w:type="first" r:id="rId11"/>
      <w:footerReference w:type="first" r:id="rId12"/>
      <w:pgSz w:w="12240" w:h="15840"/>
      <w:pgMar w:top="1135" w:right="1436" w:bottom="1338" w:left="1440" w:header="774" w:footer="7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D00E5" w14:textId="77777777" w:rsidR="00D62768" w:rsidRDefault="00D62768">
      <w:pPr>
        <w:spacing w:after="0" w:line="240" w:lineRule="auto"/>
      </w:pPr>
      <w:r>
        <w:separator/>
      </w:r>
    </w:p>
  </w:endnote>
  <w:endnote w:type="continuationSeparator" w:id="0">
    <w:p w14:paraId="6120F57B" w14:textId="77777777" w:rsidR="00D62768" w:rsidRDefault="00D6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F2506" w14:textId="77777777" w:rsidR="00435B8E" w:rsidRDefault="00FF72C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80C05DC" w14:textId="77777777" w:rsidR="00435B8E" w:rsidRDefault="00FF72CB">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27543"/>
      <w:docPartObj>
        <w:docPartGallery w:val="Page Numbers (Bottom of Page)"/>
        <w:docPartUnique/>
      </w:docPartObj>
    </w:sdtPr>
    <w:sdtEndPr/>
    <w:sdtContent>
      <w:sdt>
        <w:sdtPr>
          <w:id w:val="-1769616900"/>
          <w:docPartObj>
            <w:docPartGallery w:val="Page Numbers (Top of Page)"/>
            <w:docPartUnique/>
          </w:docPartObj>
        </w:sdtPr>
        <w:sdtEndPr/>
        <w:sdtContent>
          <w:p w14:paraId="74E479C6" w14:textId="77777777" w:rsidR="00A27A7B" w:rsidRDefault="00A27A7B">
            <w:pPr>
              <w:pStyle w:val="a7"/>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604E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04EF">
              <w:rPr>
                <w:b/>
                <w:bCs/>
                <w:noProof/>
              </w:rPr>
              <w:t>6</w:t>
            </w:r>
            <w:r>
              <w:rPr>
                <w:b/>
                <w:bCs/>
                <w:sz w:val="24"/>
                <w:szCs w:val="24"/>
              </w:rPr>
              <w:fldChar w:fldCharType="end"/>
            </w:r>
          </w:p>
        </w:sdtContent>
      </w:sdt>
    </w:sdtContent>
  </w:sdt>
  <w:p w14:paraId="7C20A3E7" w14:textId="77777777" w:rsidR="00435B8E" w:rsidRDefault="00435B8E">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13FF" w14:textId="77777777" w:rsidR="00435B8E" w:rsidRDefault="00435B8E">
    <w:pPr>
      <w:spacing w:after="0" w:line="259" w:lineRule="auto"/>
      <w:ind w:left="0" w:right="3" w:firstLine="0"/>
      <w:jc w:val="center"/>
    </w:pPr>
  </w:p>
  <w:p w14:paraId="5F161538" w14:textId="77777777" w:rsidR="00435B8E" w:rsidRDefault="00FF72CB">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CE441" w14:textId="77777777" w:rsidR="00D62768" w:rsidRDefault="00D62768">
      <w:pPr>
        <w:spacing w:after="0" w:line="240" w:lineRule="auto"/>
      </w:pPr>
      <w:r>
        <w:separator/>
      </w:r>
    </w:p>
  </w:footnote>
  <w:footnote w:type="continuationSeparator" w:id="0">
    <w:p w14:paraId="68EF544B" w14:textId="77777777" w:rsidR="00D62768" w:rsidRDefault="00D62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64063" w14:textId="77777777" w:rsidR="00435B8E" w:rsidRDefault="00FF72CB">
    <w:pPr>
      <w:tabs>
        <w:tab w:val="center" w:pos="4679"/>
        <w:tab w:val="center" w:pos="936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ambria" w:eastAsia="Cambria" w:hAnsi="Cambria" w:cs="Cambria"/>
        <w:sz w:val="32"/>
      </w:rPr>
      <w:t xml:space="preserve">BUS 4623: International Business Finance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4E85" w14:textId="77777777" w:rsidR="00435B8E" w:rsidRPr="006C7B2C" w:rsidRDefault="00FF72CB">
    <w:pPr>
      <w:tabs>
        <w:tab w:val="center" w:pos="4679"/>
        <w:tab w:val="center" w:pos="9362"/>
      </w:tabs>
      <w:spacing w:after="0" w:line="259" w:lineRule="auto"/>
      <w:ind w:left="0" w:firstLine="0"/>
      <w:jc w:val="left"/>
      <w:rPr>
        <w:sz w:val="16"/>
        <w:szCs w:val="16"/>
      </w:rPr>
    </w:pPr>
    <w:r>
      <w:rPr>
        <w:rFonts w:ascii="Times New Roman" w:eastAsia="Times New Roman" w:hAnsi="Times New Roman" w:cs="Times New Roman"/>
      </w:rPr>
      <w:t xml:space="preserve"> </w:t>
    </w:r>
    <w:r>
      <w:rPr>
        <w:rFonts w:ascii="Times New Roman" w:eastAsia="Times New Roman" w:hAnsi="Times New Roman" w:cs="Times New Roman"/>
      </w:rPr>
      <w:tab/>
    </w:r>
    <w:r w:rsidR="008A0F9A">
      <w:rPr>
        <w:rFonts w:ascii="Cambria" w:eastAsia="Cambria" w:hAnsi="Cambria" w:cs="Cambria"/>
        <w:sz w:val="16"/>
        <w:szCs w:val="16"/>
      </w:rPr>
      <w:t>Fin 4033</w:t>
    </w:r>
    <w:r w:rsidRPr="006C7B2C">
      <w:rPr>
        <w:rFonts w:ascii="Cambria" w:eastAsia="Cambria" w:hAnsi="Cambria" w:cs="Cambria"/>
        <w:sz w:val="16"/>
        <w:szCs w:val="16"/>
      </w:rPr>
      <w:t xml:space="preserve">: International Finance </w:t>
    </w:r>
    <w:r w:rsidRPr="006C7B2C">
      <w:rPr>
        <w:rFonts w:ascii="Times New Roman" w:eastAsia="Times New Roman" w:hAnsi="Times New Roman" w:cs="Times New Roman"/>
        <w:sz w:val="16"/>
        <w:szCs w:val="16"/>
      </w:rPr>
      <w:t xml:space="preserve"> </w:t>
    </w:r>
    <w:r w:rsidRPr="006C7B2C">
      <w:rPr>
        <w:rFonts w:ascii="Times New Roman" w:eastAsia="Times New Roman" w:hAnsi="Times New Roman" w:cs="Times New Roman"/>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7899" w14:textId="77777777" w:rsidR="00435B8E" w:rsidRDefault="00FF72CB">
    <w:pPr>
      <w:tabs>
        <w:tab w:val="center" w:pos="4679"/>
        <w:tab w:val="center" w:pos="936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sidR="00E967C6">
      <w:rPr>
        <w:rFonts w:ascii="Cambria" w:eastAsia="Cambria" w:hAnsi="Cambria" w:cs="Cambria"/>
        <w:sz w:val="32"/>
      </w:rPr>
      <w:t>Fin 4033</w:t>
    </w:r>
    <w:r>
      <w:rPr>
        <w:rFonts w:ascii="Cambria" w:eastAsia="Cambria" w:hAnsi="Cambria" w:cs="Cambria"/>
        <w:sz w:val="32"/>
      </w:rPr>
      <w:t xml:space="preserve">: International Finance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0A5"/>
    <w:multiLevelType w:val="hybridMultilevel"/>
    <w:tmpl w:val="C9CA0746"/>
    <w:lvl w:ilvl="0" w:tplc="29808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3AD7"/>
    <w:multiLevelType w:val="hybridMultilevel"/>
    <w:tmpl w:val="33FC9DD2"/>
    <w:lvl w:ilvl="0" w:tplc="0C74175C">
      <w:start w:val="1"/>
      <w:numFmt w:val="decimal"/>
      <w:lvlText w:val="%1."/>
      <w:lvlJc w:val="left"/>
      <w:pPr>
        <w:ind w:left="7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A2505BB6">
      <w:start w:val="1"/>
      <w:numFmt w:val="lowerLetter"/>
      <w:lvlText w:val="%2"/>
      <w:lvlJc w:val="left"/>
      <w:pPr>
        <w:ind w:left="15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E5580E40">
      <w:start w:val="1"/>
      <w:numFmt w:val="lowerRoman"/>
      <w:lvlText w:val="%3"/>
      <w:lvlJc w:val="left"/>
      <w:pPr>
        <w:ind w:left="22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EB024242">
      <w:start w:val="1"/>
      <w:numFmt w:val="decimal"/>
      <w:lvlText w:val="%4"/>
      <w:lvlJc w:val="left"/>
      <w:pPr>
        <w:ind w:left="29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5E5A0764">
      <w:start w:val="1"/>
      <w:numFmt w:val="lowerLetter"/>
      <w:lvlText w:val="%5"/>
      <w:lvlJc w:val="left"/>
      <w:pPr>
        <w:ind w:left="370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0C3C99CA">
      <w:start w:val="1"/>
      <w:numFmt w:val="lowerRoman"/>
      <w:lvlText w:val="%6"/>
      <w:lvlJc w:val="left"/>
      <w:pPr>
        <w:ind w:left="442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85848836">
      <w:start w:val="1"/>
      <w:numFmt w:val="decimal"/>
      <w:lvlText w:val="%7"/>
      <w:lvlJc w:val="left"/>
      <w:pPr>
        <w:ind w:left="51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FC14230C">
      <w:start w:val="1"/>
      <w:numFmt w:val="lowerLetter"/>
      <w:lvlText w:val="%8"/>
      <w:lvlJc w:val="left"/>
      <w:pPr>
        <w:ind w:left="58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FACAB8CA">
      <w:start w:val="1"/>
      <w:numFmt w:val="lowerRoman"/>
      <w:lvlText w:val="%9"/>
      <w:lvlJc w:val="left"/>
      <w:pPr>
        <w:ind w:left="65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02E5474B"/>
    <w:multiLevelType w:val="hybridMultilevel"/>
    <w:tmpl w:val="A69E65C4"/>
    <w:lvl w:ilvl="0" w:tplc="AB74EB4E">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3C259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86A5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66BA9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3435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9C57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F644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8E62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76EB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B01B06"/>
    <w:multiLevelType w:val="hybridMultilevel"/>
    <w:tmpl w:val="BF4E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A0F37"/>
    <w:multiLevelType w:val="hybridMultilevel"/>
    <w:tmpl w:val="B8C61B48"/>
    <w:lvl w:ilvl="0" w:tplc="219A8AD0">
      <w:start w:val="1"/>
      <w:numFmt w:val="bullet"/>
      <w:lvlText w:val=""/>
      <w:lvlJc w:val="left"/>
      <w:pPr>
        <w:ind w:left="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17612B2">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ECC82B0">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808686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1E29A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80A58CA">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19A6B04">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501450">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DCE02E">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ED404F"/>
    <w:multiLevelType w:val="hybridMultilevel"/>
    <w:tmpl w:val="C62AD5BA"/>
    <w:lvl w:ilvl="0" w:tplc="E7100C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5C6F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D290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B260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9E74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4488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12654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8E27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A059E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C92B52"/>
    <w:multiLevelType w:val="hybridMultilevel"/>
    <w:tmpl w:val="5860C1EA"/>
    <w:lvl w:ilvl="0" w:tplc="D3D4E28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0C5BA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AAD17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1C0DF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1E299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942B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A82F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A4660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7EB66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FD45AA"/>
    <w:multiLevelType w:val="hybridMultilevel"/>
    <w:tmpl w:val="A2F6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93FF0"/>
    <w:multiLevelType w:val="hybridMultilevel"/>
    <w:tmpl w:val="9230E870"/>
    <w:lvl w:ilvl="0" w:tplc="87F64A36">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B68AC"/>
    <w:multiLevelType w:val="hybridMultilevel"/>
    <w:tmpl w:val="BFE2B98E"/>
    <w:lvl w:ilvl="0" w:tplc="0F50F4DC">
      <w:start w:val="1"/>
      <w:numFmt w:val="decimal"/>
      <w:lvlText w:val="%1."/>
      <w:lvlJc w:val="left"/>
      <w:pPr>
        <w:ind w:left="7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67020F3E">
      <w:start w:val="1"/>
      <w:numFmt w:val="lowerLetter"/>
      <w:lvlText w:val="%2"/>
      <w:lvlJc w:val="left"/>
      <w:pPr>
        <w:ind w:left="15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10D647B2">
      <w:start w:val="1"/>
      <w:numFmt w:val="lowerRoman"/>
      <w:lvlText w:val="%3"/>
      <w:lvlJc w:val="left"/>
      <w:pPr>
        <w:ind w:left="22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CD96AA24">
      <w:start w:val="1"/>
      <w:numFmt w:val="decimal"/>
      <w:lvlText w:val="%4"/>
      <w:lvlJc w:val="left"/>
      <w:pPr>
        <w:ind w:left="29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9FB432E2">
      <w:start w:val="1"/>
      <w:numFmt w:val="lowerLetter"/>
      <w:lvlText w:val="%5"/>
      <w:lvlJc w:val="left"/>
      <w:pPr>
        <w:ind w:left="370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996E8CA8">
      <w:start w:val="1"/>
      <w:numFmt w:val="lowerRoman"/>
      <w:lvlText w:val="%6"/>
      <w:lvlJc w:val="left"/>
      <w:pPr>
        <w:ind w:left="442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9D1A779A">
      <w:start w:val="1"/>
      <w:numFmt w:val="decimal"/>
      <w:lvlText w:val="%7"/>
      <w:lvlJc w:val="left"/>
      <w:pPr>
        <w:ind w:left="51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C6149DA0">
      <w:start w:val="1"/>
      <w:numFmt w:val="lowerLetter"/>
      <w:lvlText w:val="%8"/>
      <w:lvlJc w:val="left"/>
      <w:pPr>
        <w:ind w:left="58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76CAC322">
      <w:start w:val="1"/>
      <w:numFmt w:val="lowerRoman"/>
      <w:lvlText w:val="%9"/>
      <w:lvlJc w:val="left"/>
      <w:pPr>
        <w:ind w:left="65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0" w15:restartNumberingAfterBreak="0">
    <w:nsid w:val="435E267E"/>
    <w:multiLevelType w:val="hybridMultilevel"/>
    <w:tmpl w:val="D1949784"/>
    <w:lvl w:ilvl="0" w:tplc="3BE65366">
      <w:start w:val="1"/>
      <w:numFmt w:val="decimal"/>
      <w:lvlText w:val="%1."/>
      <w:lvlJc w:val="left"/>
      <w:pPr>
        <w:ind w:left="7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03426842">
      <w:start w:val="1"/>
      <w:numFmt w:val="lowerLetter"/>
      <w:lvlText w:val="%2"/>
      <w:lvlJc w:val="left"/>
      <w:pPr>
        <w:ind w:left="15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0D109D18">
      <w:start w:val="1"/>
      <w:numFmt w:val="lowerRoman"/>
      <w:lvlText w:val="%3"/>
      <w:lvlJc w:val="left"/>
      <w:pPr>
        <w:ind w:left="22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36642310">
      <w:start w:val="1"/>
      <w:numFmt w:val="decimal"/>
      <w:lvlText w:val="%4"/>
      <w:lvlJc w:val="left"/>
      <w:pPr>
        <w:ind w:left="29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A102433A">
      <w:start w:val="1"/>
      <w:numFmt w:val="lowerLetter"/>
      <w:lvlText w:val="%5"/>
      <w:lvlJc w:val="left"/>
      <w:pPr>
        <w:ind w:left="370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8E86421C">
      <w:start w:val="1"/>
      <w:numFmt w:val="lowerRoman"/>
      <w:lvlText w:val="%6"/>
      <w:lvlJc w:val="left"/>
      <w:pPr>
        <w:ind w:left="442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7A2C6CD8">
      <w:start w:val="1"/>
      <w:numFmt w:val="decimal"/>
      <w:lvlText w:val="%7"/>
      <w:lvlJc w:val="left"/>
      <w:pPr>
        <w:ind w:left="51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FC04E9F8">
      <w:start w:val="1"/>
      <w:numFmt w:val="lowerLetter"/>
      <w:lvlText w:val="%8"/>
      <w:lvlJc w:val="left"/>
      <w:pPr>
        <w:ind w:left="58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70888CE8">
      <w:start w:val="1"/>
      <w:numFmt w:val="lowerRoman"/>
      <w:lvlText w:val="%9"/>
      <w:lvlJc w:val="left"/>
      <w:pPr>
        <w:ind w:left="65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1" w15:restartNumberingAfterBreak="0">
    <w:nsid w:val="43A141F0"/>
    <w:multiLevelType w:val="hybridMultilevel"/>
    <w:tmpl w:val="9AA8911C"/>
    <w:lvl w:ilvl="0" w:tplc="0409000D">
      <w:start w:val="1"/>
      <w:numFmt w:val="bullet"/>
      <w:lvlText w:val=""/>
      <w:lvlJc w:val="left"/>
      <w:pPr>
        <w:ind w:left="1188" w:hanging="360"/>
      </w:pPr>
      <w:rPr>
        <w:rFonts w:ascii="Wingdings" w:hAnsi="Wingdings"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2" w15:restartNumberingAfterBreak="0">
    <w:nsid w:val="43EE53D1"/>
    <w:multiLevelType w:val="hybridMultilevel"/>
    <w:tmpl w:val="741AAA1C"/>
    <w:lvl w:ilvl="0" w:tplc="4F48E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D542F"/>
    <w:multiLevelType w:val="hybridMultilevel"/>
    <w:tmpl w:val="6EBC966E"/>
    <w:lvl w:ilvl="0" w:tplc="CA8CD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43547"/>
    <w:multiLevelType w:val="hybridMultilevel"/>
    <w:tmpl w:val="6BA6374C"/>
    <w:lvl w:ilvl="0" w:tplc="E9309614">
      <w:start w:val="1"/>
      <w:numFmt w:val="decimal"/>
      <w:lvlText w:val="%1."/>
      <w:lvlJc w:val="left"/>
      <w:pPr>
        <w:ind w:left="7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2CB0C0EA">
      <w:start w:val="1"/>
      <w:numFmt w:val="lowerLetter"/>
      <w:lvlText w:val="%2"/>
      <w:lvlJc w:val="left"/>
      <w:pPr>
        <w:ind w:left="15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80187894">
      <w:start w:val="1"/>
      <w:numFmt w:val="lowerRoman"/>
      <w:lvlText w:val="%3"/>
      <w:lvlJc w:val="left"/>
      <w:pPr>
        <w:ind w:left="22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2E803996">
      <w:start w:val="1"/>
      <w:numFmt w:val="decimal"/>
      <w:lvlText w:val="%4"/>
      <w:lvlJc w:val="left"/>
      <w:pPr>
        <w:ind w:left="29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7804B642">
      <w:start w:val="1"/>
      <w:numFmt w:val="lowerLetter"/>
      <w:lvlText w:val="%5"/>
      <w:lvlJc w:val="left"/>
      <w:pPr>
        <w:ind w:left="370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93C8CF24">
      <w:start w:val="1"/>
      <w:numFmt w:val="lowerRoman"/>
      <w:lvlText w:val="%6"/>
      <w:lvlJc w:val="left"/>
      <w:pPr>
        <w:ind w:left="442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481261FA">
      <w:start w:val="1"/>
      <w:numFmt w:val="decimal"/>
      <w:lvlText w:val="%7"/>
      <w:lvlJc w:val="left"/>
      <w:pPr>
        <w:ind w:left="51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1470780A">
      <w:start w:val="1"/>
      <w:numFmt w:val="lowerLetter"/>
      <w:lvlText w:val="%8"/>
      <w:lvlJc w:val="left"/>
      <w:pPr>
        <w:ind w:left="58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9E281120">
      <w:start w:val="1"/>
      <w:numFmt w:val="lowerRoman"/>
      <w:lvlText w:val="%9"/>
      <w:lvlJc w:val="left"/>
      <w:pPr>
        <w:ind w:left="65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5" w15:restartNumberingAfterBreak="0">
    <w:nsid w:val="5C60287D"/>
    <w:multiLevelType w:val="hybridMultilevel"/>
    <w:tmpl w:val="DC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85F2A"/>
    <w:multiLevelType w:val="hybridMultilevel"/>
    <w:tmpl w:val="3412E7AA"/>
    <w:lvl w:ilvl="0" w:tplc="04090001">
      <w:start w:val="1"/>
      <w:numFmt w:val="bullet"/>
      <w:lvlText w:val=""/>
      <w:lvlJc w:val="left"/>
      <w:pPr>
        <w:ind w:left="82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F2CE50C">
      <w:start w:val="1"/>
      <w:numFmt w:val="bullet"/>
      <w:lvlText w:val="o"/>
      <w:lvlJc w:val="left"/>
      <w:pPr>
        <w:ind w:left="15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A48922">
      <w:start w:val="1"/>
      <w:numFmt w:val="bullet"/>
      <w:lvlText w:val="▪"/>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A002FE">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C488E2">
      <w:start w:val="1"/>
      <w:numFmt w:val="bullet"/>
      <w:lvlText w:val="o"/>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587B18">
      <w:start w:val="1"/>
      <w:numFmt w:val="bullet"/>
      <w:lvlText w:val="▪"/>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D5EF158">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801FA0">
      <w:start w:val="1"/>
      <w:numFmt w:val="bullet"/>
      <w:lvlText w:val="o"/>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78051A">
      <w:start w:val="1"/>
      <w:numFmt w:val="bullet"/>
      <w:lvlText w:val="▪"/>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F1156D6"/>
    <w:multiLevelType w:val="hybridMultilevel"/>
    <w:tmpl w:val="8C52A682"/>
    <w:lvl w:ilvl="0" w:tplc="3BFE0CFA">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10EAB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DDCD5A6">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C08E82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F8882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852F28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51831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7A6F92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1649EC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D1318B"/>
    <w:multiLevelType w:val="hybridMultilevel"/>
    <w:tmpl w:val="A66CE6E6"/>
    <w:lvl w:ilvl="0" w:tplc="90465B00">
      <w:start w:val="1"/>
      <w:numFmt w:val="bullet"/>
      <w:lvlText w:val=""/>
      <w:lvlJc w:val="left"/>
      <w:pPr>
        <w:ind w:left="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300F2C6">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EA6A020">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410CE1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B23946">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874BD6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A3E25F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6A44D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98A5C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76A1A60"/>
    <w:multiLevelType w:val="hybridMultilevel"/>
    <w:tmpl w:val="10F28E4C"/>
    <w:lvl w:ilvl="0" w:tplc="A6663FC0">
      <w:start w:val="1"/>
      <w:numFmt w:val="decimal"/>
      <w:lvlText w:val="%1."/>
      <w:lvlJc w:val="left"/>
      <w:pPr>
        <w:ind w:left="7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32680F80">
      <w:start w:val="1"/>
      <w:numFmt w:val="lowerLetter"/>
      <w:lvlText w:val="%2"/>
      <w:lvlJc w:val="left"/>
      <w:pPr>
        <w:ind w:left="15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08D4F3BE">
      <w:start w:val="1"/>
      <w:numFmt w:val="lowerRoman"/>
      <w:lvlText w:val="%3"/>
      <w:lvlJc w:val="left"/>
      <w:pPr>
        <w:ind w:left="22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72326398">
      <w:start w:val="1"/>
      <w:numFmt w:val="decimal"/>
      <w:lvlText w:val="%4"/>
      <w:lvlJc w:val="left"/>
      <w:pPr>
        <w:ind w:left="29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4C549A86">
      <w:start w:val="1"/>
      <w:numFmt w:val="lowerLetter"/>
      <w:lvlText w:val="%5"/>
      <w:lvlJc w:val="left"/>
      <w:pPr>
        <w:ind w:left="370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9ED01456">
      <w:start w:val="1"/>
      <w:numFmt w:val="lowerRoman"/>
      <w:lvlText w:val="%6"/>
      <w:lvlJc w:val="left"/>
      <w:pPr>
        <w:ind w:left="442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A80C5846">
      <w:start w:val="1"/>
      <w:numFmt w:val="decimal"/>
      <w:lvlText w:val="%7"/>
      <w:lvlJc w:val="left"/>
      <w:pPr>
        <w:ind w:left="51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D36ED01C">
      <w:start w:val="1"/>
      <w:numFmt w:val="lowerLetter"/>
      <w:lvlText w:val="%8"/>
      <w:lvlJc w:val="left"/>
      <w:pPr>
        <w:ind w:left="58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76FC0184">
      <w:start w:val="1"/>
      <w:numFmt w:val="lowerRoman"/>
      <w:lvlText w:val="%9"/>
      <w:lvlJc w:val="left"/>
      <w:pPr>
        <w:ind w:left="65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20" w15:restartNumberingAfterBreak="0">
    <w:nsid w:val="685D08E1"/>
    <w:multiLevelType w:val="hybridMultilevel"/>
    <w:tmpl w:val="A79462B4"/>
    <w:lvl w:ilvl="0" w:tplc="01A43590">
      <w:start w:val="1"/>
      <w:numFmt w:val="bullet"/>
      <w:lvlText w:val=""/>
      <w:lvlJc w:val="left"/>
      <w:pPr>
        <w:ind w:left="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2CE50C">
      <w:start w:val="1"/>
      <w:numFmt w:val="bullet"/>
      <w:lvlText w:val="o"/>
      <w:lvlJc w:val="left"/>
      <w:pPr>
        <w:ind w:left="15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A48922">
      <w:start w:val="1"/>
      <w:numFmt w:val="bullet"/>
      <w:lvlText w:val="▪"/>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A002FE">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C488E2">
      <w:start w:val="1"/>
      <w:numFmt w:val="bullet"/>
      <w:lvlText w:val="o"/>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587B18">
      <w:start w:val="1"/>
      <w:numFmt w:val="bullet"/>
      <w:lvlText w:val="▪"/>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D5EF158">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801FA0">
      <w:start w:val="1"/>
      <w:numFmt w:val="bullet"/>
      <w:lvlText w:val="o"/>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78051A">
      <w:start w:val="1"/>
      <w:numFmt w:val="bullet"/>
      <w:lvlText w:val="▪"/>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E2D7A0D"/>
    <w:multiLevelType w:val="hybridMultilevel"/>
    <w:tmpl w:val="E55EC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D5937"/>
    <w:multiLevelType w:val="hybridMultilevel"/>
    <w:tmpl w:val="962EDBB4"/>
    <w:lvl w:ilvl="0" w:tplc="015C9D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343405"/>
    <w:multiLevelType w:val="hybridMultilevel"/>
    <w:tmpl w:val="D1F68304"/>
    <w:lvl w:ilvl="0" w:tplc="2BE2D756">
      <w:start w:val="1"/>
      <w:numFmt w:val="decimal"/>
      <w:lvlText w:val="%1."/>
      <w:lvlJc w:val="left"/>
      <w:pPr>
        <w:ind w:left="7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86A4D086">
      <w:start w:val="1"/>
      <w:numFmt w:val="lowerLetter"/>
      <w:lvlText w:val="%2"/>
      <w:lvlJc w:val="left"/>
      <w:pPr>
        <w:ind w:left="15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39201474">
      <w:start w:val="1"/>
      <w:numFmt w:val="lowerRoman"/>
      <w:lvlText w:val="%3"/>
      <w:lvlJc w:val="left"/>
      <w:pPr>
        <w:ind w:left="22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168A31AE">
      <w:start w:val="1"/>
      <w:numFmt w:val="decimal"/>
      <w:lvlText w:val="%4"/>
      <w:lvlJc w:val="left"/>
      <w:pPr>
        <w:ind w:left="29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42508B44">
      <w:start w:val="1"/>
      <w:numFmt w:val="lowerLetter"/>
      <w:lvlText w:val="%5"/>
      <w:lvlJc w:val="left"/>
      <w:pPr>
        <w:ind w:left="370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112C499E">
      <w:start w:val="1"/>
      <w:numFmt w:val="lowerRoman"/>
      <w:lvlText w:val="%6"/>
      <w:lvlJc w:val="left"/>
      <w:pPr>
        <w:ind w:left="442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8CA63336">
      <w:start w:val="1"/>
      <w:numFmt w:val="decimal"/>
      <w:lvlText w:val="%7"/>
      <w:lvlJc w:val="left"/>
      <w:pPr>
        <w:ind w:left="514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EF8A20F8">
      <w:start w:val="1"/>
      <w:numFmt w:val="lowerLetter"/>
      <w:lvlText w:val="%8"/>
      <w:lvlJc w:val="left"/>
      <w:pPr>
        <w:ind w:left="586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4E3EFBF6">
      <w:start w:val="1"/>
      <w:numFmt w:val="lowerRoman"/>
      <w:lvlText w:val="%9"/>
      <w:lvlJc w:val="left"/>
      <w:pPr>
        <w:ind w:left="6588"/>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24" w15:restartNumberingAfterBreak="0">
    <w:nsid w:val="7A1B3280"/>
    <w:multiLevelType w:val="hybridMultilevel"/>
    <w:tmpl w:val="5082F76A"/>
    <w:lvl w:ilvl="0" w:tplc="04090001">
      <w:start w:val="1"/>
      <w:numFmt w:val="bullet"/>
      <w:lvlText w:val=""/>
      <w:lvlJc w:val="left"/>
      <w:pPr>
        <w:ind w:left="82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F2CE50C">
      <w:start w:val="1"/>
      <w:numFmt w:val="bullet"/>
      <w:lvlText w:val="o"/>
      <w:lvlJc w:val="left"/>
      <w:pPr>
        <w:ind w:left="15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A48922">
      <w:start w:val="1"/>
      <w:numFmt w:val="bullet"/>
      <w:lvlText w:val="▪"/>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A002FE">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C488E2">
      <w:start w:val="1"/>
      <w:numFmt w:val="bullet"/>
      <w:lvlText w:val="o"/>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587B18">
      <w:start w:val="1"/>
      <w:numFmt w:val="bullet"/>
      <w:lvlText w:val="▪"/>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D5EF158">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801FA0">
      <w:start w:val="1"/>
      <w:numFmt w:val="bullet"/>
      <w:lvlText w:val="o"/>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78051A">
      <w:start w:val="1"/>
      <w:numFmt w:val="bullet"/>
      <w:lvlText w:val="▪"/>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D43572B"/>
    <w:multiLevelType w:val="hybridMultilevel"/>
    <w:tmpl w:val="2C82C3A6"/>
    <w:lvl w:ilvl="0" w:tplc="3BFE0CFA">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10EAB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DDCD5A6">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C08E82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F8882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852F28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51831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7A6F92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1649EC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25"/>
  </w:num>
  <w:num w:numId="5">
    <w:abstractNumId w:val="20"/>
  </w:num>
  <w:num w:numId="6">
    <w:abstractNumId w:val="4"/>
  </w:num>
  <w:num w:numId="7">
    <w:abstractNumId w:val="18"/>
  </w:num>
  <w:num w:numId="8">
    <w:abstractNumId w:val="23"/>
  </w:num>
  <w:num w:numId="9">
    <w:abstractNumId w:val="19"/>
  </w:num>
  <w:num w:numId="10">
    <w:abstractNumId w:val="14"/>
  </w:num>
  <w:num w:numId="11">
    <w:abstractNumId w:val="9"/>
  </w:num>
  <w:num w:numId="12">
    <w:abstractNumId w:val="10"/>
  </w:num>
  <w:num w:numId="13">
    <w:abstractNumId w:val="1"/>
  </w:num>
  <w:num w:numId="14">
    <w:abstractNumId w:val="17"/>
  </w:num>
  <w:num w:numId="15">
    <w:abstractNumId w:val="21"/>
  </w:num>
  <w:num w:numId="16">
    <w:abstractNumId w:val="0"/>
  </w:num>
  <w:num w:numId="17">
    <w:abstractNumId w:val="12"/>
  </w:num>
  <w:num w:numId="18">
    <w:abstractNumId w:val="13"/>
  </w:num>
  <w:num w:numId="19">
    <w:abstractNumId w:val="8"/>
  </w:num>
  <w:num w:numId="20">
    <w:abstractNumId w:val="11"/>
  </w:num>
  <w:num w:numId="21">
    <w:abstractNumId w:val="7"/>
  </w:num>
  <w:num w:numId="22">
    <w:abstractNumId w:val="16"/>
  </w:num>
  <w:num w:numId="23">
    <w:abstractNumId w:val="15"/>
  </w:num>
  <w:num w:numId="24">
    <w:abstractNumId w:val="3"/>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8E"/>
    <w:rsid w:val="00017C7A"/>
    <w:rsid w:val="000543EC"/>
    <w:rsid w:val="00067E52"/>
    <w:rsid w:val="00076621"/>
    <w:rsid w:val="00077C29"/>
    <w:rsid w:val="000B7CBE"/>
    <w:rsid w:val="000C7177"/>
    <w:rsid w:val="001217A1"/>
    <w:rsid w:val="00146315"/>
    <w:rsid w:val="0015186B"/>
    <w:rsid w:val="001817BA"/>
    <w:rsid w:val="00186B27"/>
    <w:rsid w:val="001A14E0"/>
    <w:rsid w:val="001A50BB"/>
    <w:rsid w:val="001B7919"/>
    <w:rsid w:val="00213CAD"/>
    <w:rsid w:val="00213FC8"/>
    <w:rsid w:val="0026303D"/>
    <w:rsid w:val="002E2FBC"/>
    <w:rsid w:val="002F1F15"/>
    <w:rsid w:val="0030153E"/>
    <w:rsid w:val="003073BA"/>
    <w:rsid w:val="00312E84"/>
    <w:rsid w:val="00313DD6"/>
    <w:rsid w:val="00320076"/>
    <w:rsid w:val="0032074C"/>
    <w:rsid w:val="00327CE4"/>
    <w:rsid w:val="00353FC9"/>
    <w:rsid w:val="003D3BE1"/>
    <w:rsid w:val="003E7AB7"/>
    <w:rsid w:val="00405B53"/>
    <w:rsid w:val="004351F0"/>
    <w:rsid w:val="00435B8E"/>
    <w:rsid w:val="00482DEA"/>
    <w:rsid w:val="004A6DE2"/>
    <w:rsid w:val="004F365E"/>
    <w:rsid w:val="00534232"/>
    <w:rsid w:val="00557C1A"/>
    <w:rsid w:val="00576A3B"/>
    <w:rsid w:val="005A0457"/>
    <w:rsid w:val="005C03A2"/>
    <w:rsid w:val="005C3DFB"/>
    <w:rsid w:val="005D1789"/>
    <w:rsid w:val="005F3E04"/>
    <w:rsid w:val="006017D2"/>
    <w:rsid w:val="00613581"/>
    <w:rsid w:val="00623AFC"/>
    <w:rsid w:val="006430DA"/>
    <w:rsid w:val="006517B1"/>
    <w:rsid w:val="006571AF"/>
    <w:rsid w:val="006648C3"/>
    <w:rsid w:val="00696F7E"/>
    <w:rsid w:val="006B409D"/>
    <w:rsid w:val="006C7B2C"/>
    <w:rsid w:val="00723A13"/>
    <w:rsid w:val="007333A0"/>
    <w:rsid w:val="0074749F"/>
    <w:rsid w:val="00785149"/>
    <w:rsid w:val="007C1FBF"/>
    <w:rsid w:val="007D16AE"/>
    <w:rsid w:val="007D1BCD"/>
    <w:rsid w:val="007D7E18"/>
    <w:rsid w:val="00843054"/>
    <w:rsid w:val="008558AB"/>
    <w:rsid w:val="00874B85"/>
    <w:rsid w:val="008950D9"/>
    <w:rsid w:val="008A0F9A"/>
    <w:rsid w:val="008B40FC"/>
    <w:rsid w:val="008C1ADE"/>
    <w:rsid w:val="008C61E7"/>
    <w:rsid w:val="008E7BA6"/>
    <w:rsid w:val="00927C8A"/>
    <w:rsid w:val="009528E3"/>
    <w:rsid w:val="00974012"/>
    <w:rsid w:val="00980D6D"/>
    <w:rsid w:val="009871A0"/>
    <w:rsid w:val="009A2CF7"/>
    <w:rsid w:val="009D2CC3"/>
    <w:rsid w:val="009E473B"/>
    <w:rsid w:val="00A26A28"/>
    <w:rsid w:val="00A27A7B"/>
    <w:rsid w:val="00A42DFD"/>
    <w:rsid w:val="00A45DE7"/>
    <w:rsid w:val="00A910F0"/>
    <w:rsid w:val="00AD1A1D"/>
    <w:rsid w:val="00B2237C"/>
    <w:rsid w:val="00B604EF"/>
    <w:rsid w:val="00B77AF9"/>
    <w:rsid w:val="00B80692"/>
    <w:rsid w:val="00C339B8"/>
    <w:rsid w:val="00C93EDA"/>
    <w:rsid w:val="00CC657A"/>
    <w:rsid w:val="00D20F6C"/>
    <w:rsid w:val="00D31CAE"/>
    <w:rsid w:val="00D44917"/>
    <w:rsid w:val="00D52981"/>
    <w:rsid w:val="00D5786C"/>
    <w:rsid w:val="00D62768"/>
    <w:rsid w:val="00D7287E"/>
    <w:rsid w:val="00DF0715"/>
    <w:rsid w:val="00E04783"/>
    <w:rsid w:val="00E22D66"/>
    <w:rsid w:val="00E23BAD"/>
    <w:rsid w:val="00E967C6"/>
    <w:rsid w:val="00EB0377"/>
    <w:rsid w:val="00F02E45"/>
    <w:rsid w:val="00F3034C"/>
    <w:rsid w:val="00F51A51"/>
    <w:rsid w:val="00F54761"/>
    <w:rsid w:val="00F672A3"/>
    <w:rsid w:val="00F779E9"/>
    <w:rsid w:val="00FA351A"/>
    <w:rsid w:val="00FD72FD"/>
    <w:rsid w:val="00FE0F66"/>
    <w:rsid w:val="00FE45C6"/>
    <w:rsid w:val="00FF57B2"/>
    <w:rsid w:val="00FF7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2C87"/>
  <w15:docId w15:val="{A63FAE32-41CA-477A-A4EB-E15CE8BD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076"/>
    <w:pPr>
      <w:spacing w:after="48" w:line="267" w:lineRule="auto"/>
      <w:ind w:left="10" w:hanging="10"/>
      <w:jc w:val="both"/>
    </w:pPr>
    <w:rPr>
      <w:rFonts w:ascii="Calibri" w:eastAsia="Calibri" w:hAnsi="Calibri" w:cs="Calibri"/>
      <w:color w:val="000000"/>
      <w:sz w:val="24"/>
    </w:rPr>
  </w:style>
  <w:style w:type="paragraph" w:styleId="1">
    <w:name w:val="heading 1"/>
    <w:next w:val="a"/>
    <w:link w:val="10"/>
    <w:uiPriority w:val="9"/>
    <w:unhideWhenUsed/>
    <w:qFormat/>
    <w:pPr>
      <w:keepNext/>
      <w:keepLines/>
      <w:spacing w:after="0"/>
      <w:ind w:left="10" w:right="3" w:hanging="10"/>
      <w:jc w:val="center"/>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067E52"/>
    <w:pPr>
      <w:autoSpaceDE w:val="0"/>
      <w:autoSpaceDN w:val="0"/>
      <w:adjustRightInd w:val="0"/>
      <w:spacing w:after="0" w:line="240" w:lineRule="auto"/>
    </w:pPr>
    <w:rPr>
      <w:rFonts w:ascii="Cambria" w:eastAsiaTheme="minorHAnsi" w:hAnsi="Cambria" w:cs="Cambria"/>
      <w:color w:val="000000"/>
      <w:sz w:val="24"/>
      <w:szCs w:val="24"/>
    </w:rPr>
  </w:style>
  <w:style w:type="paragraph" w:styleId="a3">
    <w:name w:val="List Paragraph"/>
    <w:basedOn w:val="a"/>
    <w:uiPriority w:val="34"/>
    <w:qFormat/>
    <w:rsid w:val="003D3BE1"/>
    <w:pPr>
      <w:ind w:left="720"/>
      <w:contextualSpacing/>
    </w:pPr>
  </w:style>
  <w:style w:type="character" w:styleId="a4">
    <w:name w:val="Hyperlink"/>
    <w:basedOn w:val="a0"/>
    <w:uiPriority w:val="99"/>
    <w:semiHidden/>
    <w:unhideWhenUsed/>
    <w:rsid w:val="006017D2"/>
    <w:rPr>
      <w:color w:val="0000FF"/>
      <w:u w:val="single"/>
    </w:rPr>
  </w:style>
  <w:style w:type="paragraph" w:styleId="a5">
    <w:name w:val="Balloon Text"/>
    <w:basedOn w:val="a"/>
    <w:link w:val="a6"/>
    <w:uiPriority w:val="99"/>
    <w:semiHidden/>
    <w:unhideWhenUsed/>
    <w:rsid w:val="004A6DE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6DE2"/>
    <w:rPr>
      <w:rFonts w:ascii="Segoe UI" w:eastAsia="Calibri" w:hAnsi="Segoe UI" w:cs="Segoe UI"/>
      <w:color w:val="000000"/>
      <w:sz w:val="18"/>
      <w:szCs w:val="18"/>
    </w:rPr>
  </w:style>
  <w:style w:type="paragraph" w:styleId="a7">
    <w:name w:val="footer"/>
    <w:basedOn w:val="a"/>
    <w:link w:val="a8"/>
    <w:uiPriority w:val="99"/>
    <w:unhideWhenUsed/>
    <w:rsid w:val="00A27A7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a8">
    <w:name w:val="Нижний колонтитул Знак"/>
    <w:basedOn w:val="a0"/>
    <w:link w:val="a7"/>
    <w:uiPriority w:val="99"/>
    <w:rsid w:val="00A27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6</Pages>
  <Words>1584</Words>
  <Characters>9030</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BUS 4623: International Business Finance</vt:lpstr>
      <vt:lpstr>BUS 4623: International Business Finance</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4623: International Business Finance</dc:title>
  <dc:subject/>
  <dc:creator/>
  <cp:keywords/>
  <cp:lastModifiedBy/>
  <cp:revision>48</cp:revision>
  <cp:lastPrinted>2020-05-18T10:24:00Z</cp:lastPrinted>
  <dcterms:created xsi:type="dcterms:W3CDTF">2018-05-01T07:39:00Z</dcterms:created>
  <dcterms:modified xsi:type="dcterms:W3CDTF">2020-11-14T00:03:00Z</dcterms:modified>
</cp:coreProperties>
</file>