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Communicable Disease Chain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  <w:lang w:val="en-US" w:eastAsia="en-US"/>
        </w:rPr>
      </w:pPr>
      <w:r>
        <w:rPr>
          <w:b/>
          <w:sz w:val="36"/>
          <w:szCs w:val="36"/>
          <w:lang w:val="en-US" w:eastAsia="en-US"/>
        </w:rPr>
        <mc:AlternateContent>
          <mc:Choice Requires="wps">
            <w:drawing>
              <wp:anchor distT="0" distB="0" distL="114935" distR="114935" simplePos="0" relativeHeight="1024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66040</wp:posOffset>
                </wp:positionV>
                <wp:extent cx="3201035" cy="2286635"/>
                <wp:effectExtent l="0" t="0" r="0" b="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86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Infectious Agent</w:t>
                            </w:r>
                          </w:p>
                          <w:p>
                            <w:pPr>
                              <w:overflowPunct w:val="0"/>
                              <w:bidi w:val="0"/>
                            </w:pPr>
                          </w:p>
                          <w:p>
                            <w:pPr>
                              <w:overflowPunct w:val="0"/>
                              <w:bidi w:val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Microbes – All Types</w:t>
                            </w:r>
                          </w:p>
                          <w:p>
                            <w:pPr>
                              <w:overflowPunct w:val="0"/>
                              <w:bidi w:val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Pathogenicity</w:t>
                            </w:r>
                          </w:p>
                          <w:p>
                            <w:pPr>
                              <w:overflowPunct w:val="0"/>
                              <w:bidi w:val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Invasiveness</w:t>
                            </w:r>
                          </w:p>
                          <w:p>
                            <w:pPr>
                              <w:overflowPunct w:val="0"/>
                              <w:bidi w:val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Virulence</w:t>
                            </w:r>
                          </w:p>
                          <w:p>
                            <w:pPr>
                              <w:overflowPunct w:val="0"/>
                              <w:bidi w:val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Infective Dose</w:t>
                            </w:r>
                          </w:p>
                          <w:p>
                            <w:pPr>
                              <w:overflowPunct w:val="0"/>
                              <w:bidi w:val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Resistance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8.45pt;margin-top:5.2pt;height:180.05pt;width:252.05pt;z-index:1024;mso-width-relative:page;mso-height-relative:page;" fillcolor="#FFFFFF" filled="t" stroked="t" coordsize="21600,21600" o:gfxdata="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B22FHL1AAAAAoBAAAPAAAAAAAAAAEAIAAAADgAAABkcnMvZG93bnJldi54bWxQSwECFAAU&#10;AAAACACHTuJAewzhw6YBAABoAwAADgAAAAAAAAABACAAAAA5AQAAZHJzL2Uyb0RvYy54bWxQSwUG&#10;AAAAAAYABgBZAQAAUQUAAAAA&#10;">
                <v:fill on="t" focussize="0,0"/>
                <v:stroke weight="0.737007874015748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Infectious Agent</w:t>
                      </w:r>
                    </w:p>
                    <w:p>
                      <w:pPr>
                        <w:overflowPunct w:val="0"/>
                        <w:bidi w:val="0"/>
                      </w:pPr>
                    </w:p>
                    <w:p>
                      <w:pPr>
                        <w:overflowPunct w:val="0"/>
                        <w:bidi w:val="0"/>
                      </w:pPr>
                      <w:r>
                        <w:rPr>
                          <w:rFonts w:ascii="Times New Roman" w:hAnsi="Times New Roman" w:eastAsia="Times New Roman" w:cs="Times New Roman"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Microbes – All Types</w:t>
                      </w:r>
                    </w:p>
                    <w:p>
                      <w:pPr>
                        <w:overflowPunct w:val="0"/>
                        <w:bidi w:val="0"/>
                      </w:pPr>
                      <w:r>
                        <w:rPr>
                          <w:rFonts w:ascii="Times New Roman" w:hAnsi="Times New Roman" w:eastAsia="Times New Roman" w:cs="Times New Roman"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Pathogenicity</w:t>
                      </w:r>
                    </w:p>
                    <w:p>
                      <w:pPr>
                        <w:overflowPunct w:val="0"/>
                        <w:bidi w:val="0"/>
                      </w:pPr>
                      <w:r>
                        <w:rPr>
                          <w:rFonts w:ascii="Times New Roman" w:hAnsi="Times New Roman" w:eastAsia="Times New Roman" w:cs="Times New Roman"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Invasiveness</w:t>
                      </w:r>
                    </w:p>
                    <w:p>
                      <w:pPr>
                        <w:overflowPunct w:val="0"/>
                        <w:bidi w:val="0"/>
                      </w:pPr>
                      <w:r>
                        <w:rPr>
                          <w:rFonts w:ascii="Times New Roman" w:hAnsi="Times New Roman" w:eastAsia="Times New Roman" w:cs="Times New Roman"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Virulence</w:t>
                      </w:r>
                    </w:p>
                    <w:p>
                      <w:pPr>
                        <w:overflowPunct w:val="0"/>
                        <w:bidi w:val="0"/>
                      </w:pPr>
                      <w:r>
                        <w:rPr>
                          <w:rFonts w:ascii="Times New Roman" w:hAnsi="Times New Roman" w:eastAsia="Times New Roman" w:cs="Times New Roman"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Infective Dose</w:t>
                      </w:r>
                    </w:p>
                    <w:p>
                      <w:pPr>
                        <w:overflowPunct w:val="0"/>
                        <w:bidi w:val="0"/>
                      </w:pPr>
                      <w:r>
                        <w:rPr>
                          <w:rFonts w:ascii="Times New Roman" w:hAnsi="Times New Roman" w:eastAsia="Times New Roman" w:cs="Times New Roman"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Resistance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  <w:sz w:val="36"/>
          <w:szCs w:val="36"/>
          <w:lang w:val="en-US" w:eastAsia="en-US"/>
        </w:rPr>
      </w:pPr>
      <w:r>
        <w:rPr>
          <w:b/>
          <w:sz w:val="36"/>
          <w:szCs w:val="36"/>
          <w:lang w:val="en-US" w:eastAsia="en-US"/>
        </w:rPr>
        <mc:AlternateContent>
          <mc:Choice Requires="wps">
            <w:drawing>
              <wp:anchor distT="0" distB="0" distL="114935" distR="114935" simplePos="0" relativeHeight="1024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1186815</wp:posOffset>
                </wp:positionV>
                <wp:extent cx="2860675" cy="2400935"/>
                <wp:effectExtent l="0" t="0" r="0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200" cy="2400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0"/>
                              <w:bidi w:val="0"/>
                              <w:jc w:val="center"/>
                            </w:pP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Reservoirs</w:t>
                            </w: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</w:pPr>
                          </w:p>
                          <w:p>
                            <w:pPr>
                              <w:overflowPunct w:val="0"/>
                              <w:bidi w:val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Humans</w:t>
                            </w:r>
                          </w:p>
                          <w:p>
                            <w:pPr>
                              <w:overflowPunct w:val="0"/>
                              <w:bidi w:val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Animals</w:t>
                            </w:r>
                          </w:p>
                          <w:p>
                            <w:pPr>
                              <w:overflowPunct w:val="0"/>
                              <w:bidi w:val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Plant/Soil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1.7pt;margin-top:93.45pt;height:189.05pt;width:225.25pt;z-index:1024;mso-width-relative:page;mso-height-relative:page;" fillcolor="#FFFFFF" filled="t" stroked="t" coordsize="21600,21600" o:gfxdata="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BWSuXH1gAAAAsBAAAPAAAAAAAAAAEAIAAAADgAAABkcnMvZG93bnJldi54bWxQSwEC&#10;FAAUAAAACACHTuJApluDkacBAABoAwAADgAAAAAAAAABACAAAAA7AQAAZHJzL2Uyb0RvYy54bWxQ&#10;SwUGAAAAAAYABgBZAQAAVAUAAAAA&#10;">
                <v:fill on="t" focussize="0,0"/>
                <v:stroke weight="0.737007874015748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bidi w:val="0"/>
                        <w:jc w:val="center"/>
                      </w:pPr>
                    </w:p>
                    <w:p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Reservoirs</w:t>
                      </w:r>
                    </w:p>
                    <w:p>
                      <w:pPr>
                        <w:overflowPunct w:val="0"/>
                        <w:bidi w:val="0"/>
                        <w:jc w:val="center"/>
                      </w:pPr>
                    </w:p>
                    <w:p>
                      <w:pPr>
                        <w:overflowPunct w:val="0"/>
                        <w:bidi w:val="0"/>
                      </w:pPr>
                      <w:r>
                        <w:rPr>
                          <w:rFonts w:ascii="Times New Roman" w:hAnsi="Times New Roman" w:eastAsia="Times New Roman" w:cs="Times New Roman"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Humans</w:t>
                      </w:r>
                    </w:p>
                    <w:p>
                      <w:pPr>
                        <w:overflowPunct w:val="0"/>
                        <w:bidi w:val="0"/>
                      </w:pPr>
                      <w:r>
                        <w:rPr>
                          <w:rFonts w:ascii="Times New Roman" w:hAnsi="Times New Roman" w:eastAsia="Times New Roman" w:cs="Times New Roman"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Animals</w:t>
                      </w:r>
                    </w:p>
                    <w:p>
                      <w:pPr>
                        <w:overflowPunct w:val="0"/>
                        <w:bidi w:val="0"/>
                      </w:pPr>
                      <w:r>
                        <w:rPr>
                          <w:rFonts w:ascii="Times New Roman" w:hAnsi="Times New Roman" w:eastAsia="Times New Roman" w:cs="Times New Roman"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Plant/Soil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  <w:lang w:val="en-US" w:eastAsia="en-US"/>
        </w:rPr>
        <mc:AlternateContent>
          <mc:Choice Requires="wps">
            <w:drawing>
              <wp:anchor distT="0" distB="0" distL="114935" distR="114935" simplePos="0" relativeHeight="1024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3086735</wp:posOffset>
                </wp:positionV>
                <wp:extent cx="3102610" cy="2477770"/>
                <wp:effectExtent l="0" t="0" r="0" b="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120" cy="2477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0"/>
                              <w:bidi w:val="0"/>
                              <w:jc w:val="center"/>
                            </w:pP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Portal of Exit</w:t>
                            </w: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</w:pPr>
                          </w:p>
                          <w:p>
                            <w:pPr>
                              <w:overflowPunct w:val="0"/>
                              <w:bidi w:val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Respiratory</w:t>
                            </w:r>
                          </w:p>
                          <w:p>
                            <w:pPr>
                              <w:overflowPunct w:val="0"/>
                              <w:bidi w:val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Integumentary</w:t>
                            </w:r>
                          </w:p>
                          <w:p>
                            <w:pPr>
                              <w:overflowPunct w:val="0"/>
                              <w:bidi w:val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Blood</w:t>
                            </w:r>
                          </w:p>
                          <w:p>
                            <w:pPr>
                              <w:overflowPunct w:val="0"/>
                              <w:bidi w:val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GI</w:t>
                            </w:r>
                          </w:p>
                          <w:p>
                            <w:pPr>
                              <w:overflowPunct w:val="0"/>
                              <w:bidi w:val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Sexual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2.65pt;margin-top:243.05pt;height:195.1pt;width:244.3pt;z-index:1024;mso-width-relative:page;mso-height-relative:page;" fillcolor="#FFFFFF" filled="t" stroked="t" coordsize="21600,21600" o:gfxdata="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Ba5cT72AAAAAsBAAAPAAAAAAAAAAEAIAAAADgAAABkcnMvZG93bnJldi54bWxQSwEC&#10;FAAUAAAACACHTuJAfnh9S6UBAABoAwAADgAAAAAAAAABACAAAAA9AQAAZHJzL2Uyb0RvYy54bWxQ&#10;SwUGAAAAAAYABgBZAQAAVAUAAAAA&#10;">
                <v:fill on="t" focussize="0,0"/>
                <v:stroke weight="0.737007874015748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bidi w:val="0"/>
                        <w:jc w:val="center"/>
                      </w:pPr>
                    </w:p>
                    <w:p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Portal of Exit</w:t>
                      </w:r>
                    </w:p>
                    <w:p>
                      <w:pPr>
                        <w:overflowPunct w:val="0"/>
                        <w:bidi w:val="0"/>
                        <w:jc w:val="center"/>
                      </w:pPr>
                    </w:p>
                    <w:p>
                      <w:pPr>
                        <w:overflowPunct w:val="0"/>
                        <w:bidi w:val="0"/>
                      </w:pPr>
                      <w:r>
                        <w:rPr>
                          <w:rFonts w:ascii="Times New Roman" w:hAnsi="Times New Roman" w:eastAsia="Times New Roman" w:cs="Times New Roman"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Respiratory</w:t>
                      </w:r>
                    </w:p>
                    <w:p>
                      <w:pPr>
                        <w:overflowPunct w:val="0"/>
                        <w:bidi w:val="0"/>
                      </w:pPr>
                      <w:r>
                        <w:rPr>
                          <w:rFonts w:ascii="Times New Roman" w:hAnsi="Times New Roman" w:eastAsia="Times New Roman" w:cs="Times New Roman"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Integumentary</w:t>
                      </w:r>
                    </w:p>
                    <w:p>
                      <w:pPr>
                        <w:overflowPunct w:val="0"/>
                        <w:bidi w:val="0"/>
                      </w:pPr>
                      <w:r>
                        <w:rPr>
                          <w:rFonts w:ascii="Times New Roman" w:hAnsi="Times New Roman" w:eastAsia="Times New Roman" w:cs="Times New Roman"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Blood</w:t>
                      </w:r>
                    </w:p>
                    <w:p>
                      <w:pPr>
                        <w:overflowPunct w:val="0"/>
                        <w:bidi w:val="0"/>
                      </w:pPr>
                      <w:r>
                        <w:rPr>
                          <w:rFonts w:ascii="Times New Roman" w:hAnsi="Times New Roman" w:eastAsia="Times New Roman" w:cs="Times New Roman"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GI</w:t>
                      </w:r>
                    </w:p>
                    <w:p>
                      <w:pPr>
                        <w:overflowPunct w:val="0"/>
                        <w:bidi w:val="0"/>
                      </w:pPr>
                      <w:r>
                        <w:rPr>
                          <w:rFonts w:ascii="Times New Roman" w:hAnsi="Times New Roman" w:eastAsia="Times New Roman" w:cs="Times New Roman"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Sexual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  <w:lang w:val="en-US" w:eastAsia="en-US"/>
        </w:rPr>
        <mc:AlternateContent>
          <mc:Choice Requires="wps">
            <w:drawing>
              <wp:anchor distT="0" distB="0" distL="114935" distR="114935" simplePos="0" relativeHeight="1024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4732655</wp:posOffset>
                </wp:positionV>
                <wp:extent cx="3197225" cy="2341245"/>
                <wp:effectExtent l="0" t="0" r="0" b="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440" cy="2340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0"/>
                              <w:bidi w:val="0"/>
                              <w:jc w:val="center"/>
                            </w:pP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</w:pP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</w:pP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Means of Transmission</w:t>
                            </w:r>
                          </w:p>
                          <w:p>
                            <w:pPr>
                              <w:overflowPunct w:val="0"/>
                              <w:bidi w:val="0"/>
                            </w:pPr>
                          </w:p>
                          <w:p>
                            <w:pPr>
                              <w:overflowPunct w:val="0"/>
                              <w:bidi w:val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Direct</w:t>
                            </w:r>
                          </w:p>
                          <w:p>
                            <w:pPr>
                              <w:overflowPunct w:val="0"/>
                              <w:bidi w:val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Indirect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5.2pt;margin-top:372.65pt;height:184.35pt;width:251.75pt;z-index:1024;mso-width-relative:page;mso-height-relative:page;" fillcolor="#FFFFFF" filled="t" stroked="t" coordsize="21600,21600" o:gfxdata="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JaQuCXWAAAADAEAAA8AAAAAAAAAAQAgAAAAOAAAAGRycy9kb3ducmV2LnhtbFBL&#10;AQIUABQAAAAIAIdO4kCXRHMvqQEAAGgDAAAOAAAAAAAAAAEAIAAAADsBAABkcnMvZTJvRG9jLnht&#10;bFBLBQYAAAAABgAGAFkBAABWBQAAAAA=&#10;">
                <v:fill on="t" focussize="0,0"/>
                <v:stroke weight="0.737007874015748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bidi w:val="0"/>
                        <w:jc w:val="center"/>
                      </w:pPr>
                    </w:p>
                    <w:p>
                      <w:pPr>
                        <w:overflowPunct w:val="0"/>
                        <w:bidi w:val="0"/>
                        <w:jc w:val="center"/>
                      </w:pPr>
                    </w:p>
                    <w:p>
                      <w:pPr>
                        <w:overflowPunct w:val="0"/>
                        <w:bidi w:val="0"/>
                        <w:jc w:val="center"/>
                      </w:pPr>
                    </w:p>
                    <w:p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Means of Transmission</w:t>
                      </w:r>
                    </w:p>
                    <w:p>
                      <w:pPr>
                        <w:overflowPunct w:val="0"/>
                        <w:bidi w:val="0"/>
                      </w:pPr>
                    </w:p>
                    <w:p>
                      <w:pPr>
                        <w:overflowPunct w:val="0"/>
                        <w:bidi w:val="0"/>
                      </w:pPr>
                      <w:r>
                        <w:rPr>
                          <w:rFonts w:ascii="Times New Roman" w:hAnsi="Times New Roman" w:eastAsia="Times New Roman" w:cs="Times New Roman"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Direct</w:t>
                      </w:r>
                    </w:p>
                    <w:p>
                      <w:pPr>
                        <w:overflowPunct w:val="0"/>
                        <w:bidi w:val="0"/>
                      </w:pPr>
                      <w:r>
                        <w:rPr>
                          <w:rFonts w:ascii="Times New Roman" w:hAnsi="Times New Roman" w:eastAsia="Times New Roman" w:cs="Times New Roman"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Indirect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  <w:lang w:val="en-US" w:eastAsia="en-US"/>
        </w:rPr>
        <mc:AlternateContent>
          <mc:Choice Requires="wps">
            <w:drawing>
              <wp:anchor distT="0" distB="0" distL="114935" distR="114935" simplePos="0" relativeHeight="1024" behindDoc="0" locked="0" layoutInCell="1" allowOverlap="1">
                <wp:simplePos x="0" y="0"/>
                <wp:positionH relativeFrom="column">
                  <wp:posOffset>-690880</wp:posOffset>
                </wp:positionH>
                <wp:positionV relativeFrom="paragraph">
                  <wp:posOffset>1186815</wp:posOffset>
                </wp:positionV>
                <wp:extent cx="2894965" cy="2286635"/>
                <wp:effectExtent l="0" t="0" r="0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400" cy="2286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0"/>
                              <w:bidi w:val="0"/>
                              <w:jc w:val="center"/>
                            </w:pP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Susceptible Host</w:t>
                            </w:r>
                          </w:p>
                          <w:p>
                            <w:pPr>
                              <w:overflowPunct w:val="0"/>
                              <w:bidi w:val="0"/>
                            </w:pPr>
                          </w:p>
                          <w:p>
                            <w:pPr>
                              <w:overflowPunct w:val="0"/>
                              <w:bidi w:val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Defense Mechanisms</w:t>
                            </w:r>
                          </w:p>
                          <w:p>
                            <w:pPr>
                              <w:overflowPunct w:val="0"/>
                              <w:bidi w:val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 xml:space="preserve">Immunity </w:t>
                            </w:r>
                          </w:p>
                          <w:p>
                            <w:pPr>
                              <w:overflowPunct w:val="0"/>
                              <w:bidi w:val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Natural</w:t>
                            </w:r>
                          </w:p>
                          <w:p>
                            <w:pPr>
                              <w:overflowPunct w:val="0"/>
                              <w:bidi w:val="0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Artificial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54.4pt;margin-top:93.45pt;height:180.05pt;width:227.95pt;z-index:1024;mso-width-relative:page;mso-height-relative:page;" fillcolor="#FFFFFF" filled="t" stroked="t" coordsize="21600,21600" o:gfxdata="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ajuTt9cAAAAMAQAADwAAAAAAAAABACAAAAA4AAAAZHJzL2Rvd25yZXYueG1sUEsB&#10;AhQAFAAAAAgAh07iQFBepEKnAQAAaAMAAA4AAAAAAAAAAQAgAAAAPAEAAGRycy9lMm9Eb2MueG1s&#10;UEsFBgAAAAAGAAYAWQEAAFUFAAAAAA==&#10;">
                <v:fill on="t" focussize="0,0"/>
                <v:stroke weight="0.737007874015748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bidi w:val="0"/>
                        <w:jc w:val="center"/>
                      </w:pPr>
                    </w:p>
                    <w:p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Susceptible Host</w:t>
                      </w:r>
                    </w:p>
                    <w:p>
                      <w:pPr>
                        <w:overflowPunct w:val="0"/>
                        <w:bidi w:val="0"/>
                      </w:pPr>
                    </w:p>
                    <w:p>
                      <w:pPr>
                        <w:overflowPunct w:val="0"/>
                        <w:bidi w:val="0"/>
                      </w:pPr>
                      <w:r>
                        <w:rPr>
                          <w:rFonts w:ascii="Times New Roman" w:hAnsi="Times New Roman" w:eastAsia="Times New Roman" w:cs="Times New Roman"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Defense Mechanisms</w:t>
                      </w:r>
                    </w:p>
                    <w:p>
                      <w:pPr>
                        <w:overflowPunct w:val="0"/>
                        <w:bidi w:val="0"/>
                      </w:pPr>
                      <w:r>
                        <w:rPr>
                          <w:rFonts w:ascii="Times New Roman" w:hAnsi="Times New Roman" w:eastAsia="Times New Roman" w:cs="Times New Roman"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 xml:space="preserve">Immunity </w:t>
                      </w:r>
                    </w:p>
                    <w:p>
                      <w:pPr>
                        <w:overflowPunct w:val="0"/>
                        <w:bidi w:val="0"/>
                      </w:pPr>
                      <w:r>
                        <w:rPr>
                          <w:rFonts w:ascii="Times New Roman" w:hAnsi="Times New Roman" w:eastAsia="Times New Roman" w:cs="Times New Roman"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Natural</w:t>
                      </w:r>
                    </w:p>
                    <w:p>
                      <w:pPr>
                        <w:overflowPunct w:val="0"/>
                        <w:bidi w:val="0"/>
                      </w:pPr>
                      <w:r>
                        <w:rPr>
                          <w:rFonts w:ascii="Times New Roman" w:hAnsi="Times New Roman" w:eastAsia="Times New Roman" w:cs="Times New Roman"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Artificial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  <w:lang w:val="en-US" w:eastAsia="en-US"/>
        </w:rPr>
        <mc:AlternateContent>
          <mc:Choice Requires="wps">
            <w:drawing>
              <wp:anchor distT="0" distB="0" distL="114935" distR="114935" simplePos="0" relativeHeight="1024" behindDoc="0" locked="0" layoutInCell="1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2980055</wp:posOffset>
                </wp:positionV>
                <wp:extent cx="3055620" cy="2515235"/>
                <wp:effectExtent l="0" t="0" r="0" b="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960" cy="2514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0"/>
                              <w:bidi w:val="0"/>
                              <w:jc w:val="center"/>
                            </w:pP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</w:pP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</w:pP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>Portal of Re-entry</w:t>
                            </w: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</w:pPr>
                          </w:p>
                          <w:p>
                            <w:pPr>
                              <w:overflowPunct w:val="0"/>
                              <w:bidi w:val="0"/>
                              <w:jc w:val="both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auto"/>
                                <w:kern w:val="2"/>
                                <w:sz w:val="24"/>
                                <w:szCs w:val="24"/>
                                <w:lang w:val="en-US" w:bidi="ar-SA"/>
                              </w:rPr>
                              <w:t xml:space="preserve">Same as Exit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47.9pt;margin-top:234.65pt;height:198.05pt;width:240.6pt;z-index:1024;mso-width-relative:page;mso-height-relative:page;" fillcolor="#FFFFFF" filled="t" stroked="t" coordsize="21600,21600" o:gfxdata="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J0LL2TXAAAACwEAAA8AAAAAAAAAAQAgAAAAOAAAAGRycy9kb3ducmV2LnhtbFBLAQIU&#10;ABQAAAAIAIdO4kAIOKvKpQEAAGgDAAAOAAAAAAAAAAEAIAAAADwBAABkcnMvZTJvRG9jLnhtbFBL&#10;BQYAAAAABgAGAFkBAABTBQAAAAA=&#10;">
                <v:fill on="t" focussize="0,0"/>
                <v:stroke weight="0.737007874015748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bidi w:val="0"/>
                        <w:jc w:val="center"/>
                      </w:pPr>
                    </w:p>
                    <w:p>
                      <w:pPr>
                        <w:overflowPunct w:val="0"/>
                        <w:bidi w:val="0"/>
                        <w:jc w:val="center"/>
                      </w:pPr>
                    </w:p>
                    <w:p>
                      <w:pPr>
                        <w:overflowPunct w:val="0"/>
                        <w:bidi w:val="0"/>
                        <w:jc w:val="center"/>
                      </w:pPr>
                    </w:p>
                    <w:p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>Portal of Re-entry</w:t>
                      </w:r>
                    </w:p>
                    <w:p>
                      <w:pPr>
                        <w:overflowPunct w:val="0"/>
                        <w:bidi w:val="0"/>
                        <w:jc w:val="center"/>
                      </w:pPr>
                    </w:p>
                    <w:p>
                      <w:pPr>
                        <w:overflowPunct w:val="0"/>
                        <w:bidi w:val="0"/>
                        <w:jc w:val="both"/>
                      </w:pPr>
                      <w:r>
                        <w:rPr>
                          <w:rFonts w:ascii="Times New Roman" w:hAnsi="Times New Roman" w:eastAsia="Times New Roman" w:cs="Times New Roman"/>
                          <w:color w:val="auto"/>
                          <w:kern w:val="2"/>
                          <w:sz w:val="24"/>
                          <w:szCs w:val="24"/>
                          <w:lang w:val="en-US" w:bidi="ar-SA"/>
                        </w:rPr>
                        <w:t xml:space="preserve">Same as Exit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2240" w:h="15840"/>
      <w:pgMar w:top="720" w:right="1800" w:bottom="1440" w:left="1800" w:header="450" w:footer="528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ohit Devanagari">
    <w:panose1 w:val="020B0600000000000000"/>
    <w:charset w:val="00"/>
    <w:family w:val="auto"/>
    <w:pitch w:val="default"/>
    <w:sig w:usb0="80008023" w:usb1="00002042" w:usb2="00000000" w:usb3="00000000" w:csb0="00000001" w:csb1="00000000"/>
  </w:font>
  <w:font w:name="Liberation Serif">
    <w:panose1 w:val="02020603050405020304"/>
    <w:charset w:val="01"/>
    <w:family w:val="roman"/>
    <w:pitch w:val="default"/>
    <w:sig w:usb0="E0000AFF" w:usb1="500078FF" w:usb2="00000021" w:usb3="00000000" w:csb0="600001BF" w:csb1="DFF70000"/>
  </w:font>
  <w:font w:name="WenQuanYi Zen Hei Sharp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ahoma">
    <w:altName w:val="Gubb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Liberation Sans">
    <w:panose1 w:val="020B0604020202020204"/>
    <w:charset w:val="01"/>
    <w:family w:val="swiss"/>
    <w:pitch w:val="default"/>
    <w:sig w:usb0="E0000AFF" w:usb1="500078FF" w:usb2="00000021" w:usb3="00000000" w:csb0="600001BF" w:csb1="DFF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Abyssinica SIL">
    <w:panose1 w:val="02000000000000000000"/>
    <w:charset w:val="00"/>
    <w:family w:val="auto"/>
    <w:pitch w:val="default"/>
    <w:sig w:usb0="800000EF" w:usb1="5000A04B" w:usb2="00000828" w:usb3="00000000" w:csb0="20000001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-72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EEEBAE"/>
    <w:multiLevelType w:val="multilevel"/>
    <w:tmpl w:val="FFEEEBAE"/>
    <w:lvl w:ilvl="0" w:tentative="0">
      <w:start w:val="1"/>
      <w:numFmt w:val="decimal"/>
      <w:pStyle w:val="46"/>
      <w:lvlText w:val="%1)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2" w:tentative="0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3" w:tentative="0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ompat>
    <w:splitPgBreakAndParaMark/>
    <w:compatSetting w:name="compatibilityMode" w:uri="http://schemas.microsoft.com/office/word" w:val="12"/>
  </w:compat>
  <w:rsids>
    <w:rsidRoot w:val="00000000"/>
    <w:rsid w:val="2B733D5C"/>
    <w:rsid w:val="71F78247"/>
    <w:rsid w:val="7FFB26A4"/>
    <w:rsid w:val="B6FE356B"/>
    <w:rsid w:val="FF7AF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WenQuanYi Zen Hei Sharp" w:cs="Lohit Devanaga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7">
    <w:name w:val="footer"/>
    <w:basedOn w:val="1"/>
    <w:qFormat/>
    <w:uiPriority w:val="0"/>
  </w:style>
  <w:style w:type="paragraph" w:styleId="8">
    <w:name w:val="header"/>
    <w:basedOn w:val="1"/>
    <w:qFormat/>
    <w:uiPriority w:val="0"/>
  </w:style>
  <w:style w:type="paragraph" w:styleId="9">
    <w:name w:val="List"/>
    <w:basedOn w:val="5"/>
    <w:qFormat/>
    <w:uiPriority w:val="0"/>
    <w:rPr>
      <w:rFonts w:cs="Lohit Devanagari"/>
    </w:rPr>
  </w:style>
  <w:style w:type="character" w:customStyle="1" w:styleId="10">
    <w:name w:val="WW8Num1z0"/>
    <w:qFormat/>
    <w:uiPriority w:val="0"/>
    <w:rPr>
      <w:rFonts w:ascii="Symbol" w:hAnsi="Symbol" w:cs="Symbol"/>
    </w:rPr>
  </w:style>
  <w:style w:type="character" w:customStyle="1" w:styleId="11">
    <w:name w:val="WW8Num1z1"/>
    <w:qFormat/>
    <w:uiPriority w:val="0"/>
    <w:rPr>
      <w:rFonts w:ascii="Courier New" w:hAnsi="Courier New" w:cs="Courier New"/>
    </w:rPr>
  </w:style>
  <w:style w:type="character" w:customStyle="1" w:styleId="12">
    <w:name w:val="WW8Num1z2"/>
    <w:qFormat/>
    <w:uiPriority w:val="0"/>
    <w:rPr>
      <w:rFonts w:ascii="Wingdings" w:hAnsi="Wingdings" w:cs="Wingdings"/>
    </w:rPr>
  </w:style>
  <w:style w:type="character" w:customStyle="1" w:styleId="13">
    <w:name w:val="WW8Num2z0"/>
    <w:qFormat/>
    <w:uiPriority w:val="0"/>
    <w:rPr>
      <w:rFonts w:ascii="Symbol" w:hAnsi="Symbol" w:cs="Symbol"/>
    </w:rPr>
  </w:style>
  <w:style w:type="character" w:customStyle="1" w:styleId="14">
    <w:name w:val="WW8Num2z1"/>
    <w:qFormat/>
    <w:uiPriority w:val="0"/>
    <w:rPr>
      <w:rFonts w:ascii="Courier New" w:hAnsi="Courier New" w:cs="Courier New"/>
    </w:rPr>
  </w:style>
  <w:style w:type="character" w:customStyle="1" w:styleId="15">
    <w:name w:val="WW8Num2z2"/>
    <w:qFormat/>
    <w:uiPriority w:val="0"/>
    <w:rPr>
      <w:rFonts w:ascii="Wingdings" w:hAnsi="Wingdings" w:cs="Wingdings"/>
    </w:rPr>
  </w:style>
  <w:style w:type="character" w:customStyle="1" w:styleId="16">
    <w:name w:val="WW8Num3z0"/>
    <w:qFormat/>
    <w:uiPriority w:val="0"/>
    <w:rPr>
      <w:rFonts w:ascii="Symbol" w:hAnsi="Symbol" w:cs="Symbol"/>
    </w:rPr>
  </w:style>
  <w:style w:type="character" w:customStyle="1" w:styleId="17">
    <w:name w:val="WW8Num3z1"/>
    <w:qFormat/>
    <w:uiPriority w:val="0"/>
    <w:rPr>
      <w:rFonts w:ascii="Courier New" w:hAnsi="Courier New" w:cs="Courier New"/>
    </w:rPr>
  </w:style>
  <w:style w:type="character" w:customStyle="1" w:styleId="18">
    <w:name w:val="WW8Num3z2"/>
    <w:qFormat/>
    <w:uiPriority w:val="0"/>
    <w:rPr>
      <w:rFonts w:ascii="Wingdings" w:hAnsi="Wingdings" w:cs="Wingdings"/>
    </w:rPr>
  </w:style>
  <w:style w:type="character" w:customStyle="1" w:styleId="19">
    <w:name w:val="WW8Num4z0"/>
    <w:qFormat/>
    <w:uiPriority w:val="0"/>
    <w:rPr>
      <w:rFonts w:ascii="Symbol" w:hAnsi="Symbol" w:cs="Symbol"/>
    </w:rPr>
  </w:style>
  <w:style w:type="character" w:customStyle="1" w:styleId="20">
    <w:name w:val="WW8Num4z1"/>
    <w:qFormat/>
    <w:uiPriority w:val="0"/>
    <w:rPr>
      <w:rFonts w:ascii="Courier New" w:hAnsi="Courier New" w:cs="Courier New"/>
    </w:rPr>
  </w:style>
  <w:style w:type="character" w:customStyle="1" w:styleId="21">
    <w:name w:val="WW8Num4z2"/>
    <w:qFormat/>
    <w:uiPriority w:val="0"/>
    <w:rPr>
      <w:rFonts w:ascii="Wingdings" w:hAnsi="Wingdings" w:cs="Wingdings"/>
    </w:rPr>
  </w:style>
  <w:style w:type="character" w:customStyle="1" w:styleId="22">
    <w:name w:val="WW8Num5z0"/>
    <w:qFormat/>
    <w:uiPriority w:val="0"/>
    <w:rPr>
      <w:rFonts w:ascii="Symbol" w:hAnsi="Symbol" w:cs="Symbol"/>
    </w:rPr>
  </w:style>
  <w:style w:type="character" w:customStyle="1" w:styleId="23">
    <w:name w:val="WW8Num5z2"/>
    <w:qFormat/>
    <w:uiPriority w:val="0"/>
    <w:rPr>
      <w:rFonts w:ascii="Wingdings" w:hAnsi="Wingdings" w:cs="Wingdings"/>
    </w:rPr>
  </w:style>
  <w:style w:type="character" w:customStyle="1" w:styleId="24">
    <w:name w:val="WW8Num5z4"/>
    <w:qFormat/>
    <w:uiPriority w:val="0"/>
    <w:rPr>
      <w:rFonts w:ascii="Courier New" w:hAnsi="Courier New" w:cs="Courier New"/>
    </w:rPr>
  </w:style>
  <w:style w:type="character" w:customStyle="1" w:styleId="25">
    <w:name w:val="WW8Num6z0"/>
    <w:qFormat/>
    <w:uiPriority w:val="0"/>
    <w:rPr>
      <w:rFonts w:ascii="Symbol" w:hAnsi="Symbol" w:cs="Symbol"/>
    </w:rPr>
  </w:style>
  <w:style w:type="character" w:customStyle="1" w:styleId="26">
    <w:name w:val="WW8Num6z2"/>
    <w:qFormat/>
    <w:uiPriority w:val="0"/>
    <w:rPr>
      <w:rFonts w:ascii="Wingdings" w:hAnsi="Wingdings" w:cs="Wingdings"/>
    </w:rPr>
  </w:style>
  <w:style w:type="character" w:customStyle="1" w:styleId="27">
    <w:name w:val="WW8Num6z4"/>
    <w:qFormat/>
    <w:uiPriority w:val="0"/>
    <w:rPr>
      <w:rFonts w:ascii="Courier New" w:hAnsi="Courier New" w:cs="Courier New"/>
    </w:rPr>
  </w:style>
  <w:style w:type="character" w:customStyle="1" w:styleId="28">
    <w:name w:val="WW8Num7z0"/>
    <w:qFormat/>
    <w:uiPriority w:val="0"/>
    <w:rPr>
      <w:rFonts w:ascii="Symbol" w:hAnsi="Symbol" w:cs="Symbol"/>
    </w:rPr>
  </w:style>
  <w:style w:type="character" w:customStyle="1" w:styleId="29">
    <w:name w:val="WW8Num7z1"/>
    <w:qFormat/>
    <w:uiPriority w:val="0"/>
    <w:rPr>
      <w:rFonts w:ascii="Courier New" w:hAnsi="Courier New" w:cs="Courier New"/>
    </w:rPr>
  </w:style>
  <w:style w:type="character" w:customStyle="1" w:styleId="30">
    <w:name w:val="WW8Num7z2"/>
    <w:qFormat/>
    <w:uiPriority w:val="0"/>
    <w:rPr>
      <w:rFonts w:ascii="Wingdings" w:hAnsi="Wingdings" w:cs="Wingdings"/>
    </w:rPr>
  </w:style>
  <w:style w:type="character" w:customStyle="1" w:styleId="31">
    <w:name w:val="WW8Num8z0"/>
    <w:qFormat/>
    <w:uiPriority w:val="0"/>
    <w:rPr>
      <w:rFonts w:ascii="Symbol" w:hAnsi="Symbol" w:cs="Symbol"/>
    </w:rPr>
  </w:style>
  <w:style w:type="character" w:customStyle="1" w:styleId="32">
    <w:name w:val="WW8Num8z2"/>
    <w:qFormat/>
    <w:uiPriority w:val="0"/>
    <w:rPr>
      <w:rFonts w:ascii="Wingdings" w:hAnsi="Wingdings" w:cs="Wingdings"/>
    </w:rPr>
  </w:style>
  <w:style w:type="character" w:customStyle="1" w:styleId="33">
    <w:name w:val="WW8Num8z4"/>
    <w:qFormat/>
    <w:uiPriority w:val="0"/>
    <w:rPr>
      <w:rFonts w:ascii="Courier New" w:hAnsi="Courier New" w:cs="Courier New"/>
    </w:rPr>
  </w:style>
  <w:style w:type="character" w:customStyle="1" w:styleId="34">
    <w:name w:val="WW8Num9z0"/>
    <w:qFormat/>
    <w:uiPriority w:val="0"/>
    <w:rPr>
      <w:rFonts w:ascii="Courier New" w:hAnsi="Courier New" w:cs="Courier New"/>
    </w:rPr>
  </w:style>
  <w:style w:type="character" w:customStyle="1" w:styleId="35">
    <w:name w:val="WW8Num9z2"/>
    <w:qFormat/>
    <w:uiPriority w:val="0"/>
    <w:rPr>
      <w:rFonts w:ascii="Wingdings" w:hAnsi="Wingdings" w:cs="Wingdings"/>
    </w:rPr>
  </w:style>
  <w:style w:type="character" w:customStyle="1" w:styleId="36">
    <w:name w:val="WW8Num9z3"/>
    <w:qFormat/>
    <w:uiPriority w:val="0"/>
    <w:rPr>
      <w:rFonts w:ascii="Symbol" w:hAnsi="Symbol" w:cs="Symbol"/>
    </w:rPr>
  </w:style>
  <w:style w:type="character" w:customStyle="1" w:styleId="37">
    <w:name w:val="WW8Num10z0"/>
    <w:qFormat/>
    <w:uiPriority w:val="0"/>
    <w:rPr>
      <w:rFonts w:cs="Times New Roman"/>
    </w:rPr>
  </w:style>
  <w:style w:type="character" w:customStyle="1" w:styleId="38">
    <w:name w:val="Header Char"/>
    <w:qFormat/>
    <w:uiPriority w:val="0"/>
    <w:rPr>
      <w:rFonts w:cs="Times New Roman"/>
      <w:sz w:val="24"/>
      <w:szCs w:val="24"/>
    </w:rPr>
  </w:style>
  <w:style w:type="character" w:customStyle="1" w:styleId="39">
    <w:name w:val="Footer Char"/>
    <w:qFormat/>
    <w:uiPriority w:val="0"/>
    <w:rPr>
      <w:rFonts w:cs="Times New Roman"/>
      <w:sz w:val="24"/>
      <w:szCs w:val="24"/>
    </w:rPr>
  </w:style>
  <w:style w:type="character" w:customStyle="1" w:styleId="40">
    <w:name w:val="Comment Reference1"/>
    <w:qFormat/>
    <w:uiPriority w:val="0"/>
    <w:rPr>
      <w:rFonts w:cs="Times New Roman"/>
      <w:sz w:val="16"/>
      <w:szCs w:val="16"/>
    </w:rPr>
  </w:style>
  <w:style w:type="character" w:customStyle="1" w:styleId="41">
    <w:name w:val="Comment Text Char"/>
    <w:qFormat/>
    <w:uiPriority w:val="0"/>
    <w:rPr>
      <w:rFonts w:cs="Times New Roman"/>
    </w:rPr>
  </w:style>
  <w:style w:type="character" w:customStyle="1" w:styleId="42">
    <w:name w:val="Comment Subject Char"/>
    <w:qFormat/>
    <w:uiPriority w:val="0"/>
    <w:rPr>
      <w:rFonts w:cs="Times New Roman"/>
      <w:b/>
      <w:bCs/>
    </w:rPr>
  </w:style>
  <w:style w:type="character" w:customStyle="1" w:styleId="43">
    <w:name w:val="Balloon Text Char"/>
    <w:qFormat/>
    <w:uiPriority w:val="0"/>
    <w:rPr>
      <w:rFonts w:ascii="Tahoma" w:hAnsi="Tahoma" w:cs="Tahoma"/>
      <w:sz w:val="16"/>
      <w:szCs w:val="16"/>
    </w:rPr>
  </w:style>
  <w:style w:type="paragraph" w:customStyle="1" w:styleId="44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customStyle="1" w:styleId="45">
    <w:name w:val="Index"/>
    <w:basedOn w:val="1"/>
    <w:qFormat/>
    <w:uiPriority w:val="0"/>
    <w:pPr>
      <w:suppressLineNumbers/>
    </w:pPr>
    <w:rPr>
      <w:rFonts w:cs="Lohit Devanagari"/>
    </w:rPr>
  </w:style>
  <w:style w:type="paragraph" w:customStyle="1" w:styleId="46">
    <w:name w:val="Grand Canyon Numbered List"/>
    <w:basedOn w:val="1"/>
    <w:qFormat/>
    <w:uiPriority w:val="0"/>
    <w:pPr>
      <w:numPr>
        <w:ilvl w:val="0"/>
        <w:numId w:val="1"/>
      </w:numPr>
    </w:pPr>
  </w:style>
  <w:style w:type="paragraph" w:customStyle="1" w:styleId="47">
    <w:name w:val="Comment Text1"/>
    <w:basedOn w:val="1"/>
    <w:qFormat/>
    <w:uiPriority w:val="0"/>
    <w:rPr>
      <w:sz w:val="20"/>
      <w:szCs w:val="20"/>
    </w:rPr>
  </w:style>
  <w:style w:type="paragraph" w:customStyle="1" w:styleId="48">
    <w:name w:val="Comment Subject1"/>
    <w:basedOn w:val="47"/>
    <w:next w:val="4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2020-12-09T06:44:00Z</dcterms:created>
  <dc:creator/>
  <cp:lastModifiedBy/>
  <cp:lastPrinted>2007-09-07T15:07:00Z</cp:lastPrinted>
  <dcterms:modified xsi:type="dcterms:W3CDTF">2020-12-09T07:29:23Z</dcterms:modified>
  <dc:title>Communicable Disease Chain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urseVersion">
    <vt:lpwstr/>
  </property>
  <property fmtid="{D5CDD505-2E9C-101B-9397-08002B2CF9AE}" pid="4" name="DocumentBusinessValue">
    <vt:lpwstr>1;#Normal|581d4866-74cc-43f1-bef1-bb304cbfeaa5</vt:lpwstr>
  </property>
  <property fmtid="{D5CDD505-2E9C-101B-9397-08002B2CF9AE}" pid="5" name="DocumentBusinessValueTaxHTField0">
    <vt:lpwstr>Normal|581d4866-74cc-43f1-bef1-bb304cbfeaa5</vt:lpwstr>
  </property>
  <property fmtid="{D5CDD505-2E9C-101B-9397-08002B2CF9AE}" pid="6" name="DocumentCategory">
    <vt:lpwstr/>
  </property>
  <property fmtid="{D5CDD505-2E9C-101B-9397-08002B2CF9AE}" pid="7" name="DocumentCategoryTaxHTField0">
    <vt:lpwstr/>
  </property>
  <property fmtid="{D5CDD505-2E9C-101B-9397-08002B2CF9AE}" pid="8" name="DocumentComments">
    <vt:lpwstr/>
  </property>
  <property fmtid="{D5CDD505-2E9C-101B-9397-08002B2CF9AE}" pid="9" name="DocumentDepartment">
    <vt:lpwstr>3;#Academic Program and Course Development|59abafec-cbf5-4238-a796-a3b74278f4db</vt:lpwstr>
  </property>
  <property fmtid="{D5CDD505-2E9C-101B-9397-08002B2CF9AE}" pid="10" name="DocumentDepartmentTaxHTField0">
    <vt:lpwstr>Academic Program and Course Development|59abafec-cbf5-4238-a796-a3b74278f4db</vt:lpwstr>
  </property>
  <property fmtid="{D5CDD505-2E9C-101B-9397-08002B2CF9AE}" pid="11" name="DocumentStatus">
    <vt:lpwstr/>
  </property>
  <property fmtid="{D5CDD505-2E9C-101B-9397-08002B2CF9AE}" pid="12" name="DocumentStatusTaxHTField0">
    <vt:lpwstr/>
  </property>
  <property fmtid="{D5CDD505-2E9C-101B-9397-08002B2CF9AE}" pid="13" name="DocumentSubject">
    <vt:lpwstr>2549;#NRS-427V|8daab730-d26c-4ecc-a149-ce1e06505c1f</vt:lpwstr>
  </property>
  <property fmtid="{D5CDD505-2E9C-101B-9397-08002B2CF9AE}" pid="14" name="DocumentSubjectTaxHTField0">
    <vt:lpwstr>NRS-427V|8daab730-d26c-4ecc-a149-ce1e06505c1f</vt:lpwstr>
  </property>
  <property fmtid="{D5CDD505-2E9C-101B-9397-08002B2CF9AE}" pid="15" name="DocumentType">
    <vt:lpwstr>72;#Course Development|533941c5-78f9-4b70-9343-0feaf09f5b89</vt:lpwstr>
  </property>
  <property fmtid="{D5CDD505-2E9C-101B-9397-08002B2CF9AE}" pid="16" name="DocumentTypeTaxHTField0">
    <vt:lpwstr>Course Development|533941c5-78f9-4b70-9343-0feaf09f5b89</vt:lpwstr>
  </property>
  <property fmtid="{D5CDD505-2E9C-101B-9397-08002B2CF9AE}" pid="17" name="EPMLiveListConfig">
    <vt:lpwstr/>
  </property>
  <property fmtid="{D5CDD505-2E9C-101B-9397-08002B2CF9AE}" pid="18" name="Order">
    <vt:lpwstr>809700.000000000</vt:lpwstr>
  </property>
  <property fmtid="{D5CDD505-2E9C-101B-9397-08002B2CF9AE}" pid="19" name="SecurityClassification">
    <vt:lpwstr>2;#Internal|98311b30-b9e9-4d4f-9f64-0688c0d4a234</vt:lpwstr>
  </property>
  <property fmtid="{D5CDD505-2E9C-101B-9397-08002B2CF9AE}" pid="20" name="SecurityClassificationTaxHTField0">
    <vt:lpwstr>Internal|98311b30-b9e9-4d4f-9f64-0688c0d4a234</vt:lpwstr>
  </property>
  <property fmtid="{D5CDD505-2E9C-101B-9397-08002B2CF9AE}" pid="21" name="TaxCatchAll">
    <vt:lpwstr>1;#Normal|581d4866-74cc-43f1-bef1-bb304cbfeaa5;#3;#Academic Program and Course Development|59abafec-cbf5-4238-a796-a3b74278f4db;#72;#Course Development|533941c5-78f9-4b70-9343-0feaf09f5b89;#2549;#NRS-427V|8daab730-d26c-4ecc-a149-ce1e06505c1f;#2;#Internal|</vt:lpwstr>
  </property>
  <property fmtid="{D5CDD505-2E9C-101B-9397-08002B2CF9AE}" pid="22" name="TaxKeyword">
    <vt:lpwstr/>
  </property>
  <property fmtid="{D5CDD505-2E9C-101B-9397-08002B2CF9AE}" pid="23" name="TaxKeywordTaxHTField">
    <vt:lpwstr/>
  </property>
  <property fmtid="{D5CDD505-2E9C-101B-9397-08002B2CF9AE}" pid="24" name="TemplateUrl">
    <vt:lpwstr/>
  </property>
  <property fmtid="{D5CDD505-2E9C-101B-9397-08002B2CF9AE}" pid="25" name="_SharedFileIndex">
    <vt:lpwstr/>
  </property>
  <property fmtid="{D5CDD505-2E9C-101B-9397-08002B2CF9AE}" pid="26" name="_SourceUrl">
    <vt:lpwstr/>
  </property>
  <property fmtid="{D5CDD505-2E9C-101B-9397-08002B2CF9AE}" pid="27" name="_ip_UnifiedCompliancePolicyProperties">
    <vt:lpwstr/>
  </property>
  <property fmtid="{D5CDD505-2E9C-101B-9397-08002B2CF9AE}" pid="28" name="_ip_UnifiedCompliancePolicyUIAction">
    <vt:lpwstr/>
  </property>
  <property fmtid="{D5CDD505-2E9C-101B-9397-08002B2CF9AE}" pid="29" name="display_urn:schemas-microsoft-com:office:office#Author">
    <vt:lpwstr>svc_DocAveAgent</vt:lpwstr>
  </property>
  <property fmtid="{D5CDD505-2E9C-101B-9397-08002B2CF9AE}" pid="30" name="display_urn:schemas-microsoft-com:office:office#Editor">
    <vt:lpwstr>svc_DocAveAgent</vt:lpwstr>
  </property>
  <property fmtid="{D5CDD505-2E9C-101B-9397-08002B2CF9AE}" pid="31" name="xd_ProgID">
    <vt:lpwstr/>
  </property>
  <property fmtid="{D5CDD505-2E9C-101B-9397-08002B2CF9AE}" pid="32" name="KSOProductBuildVer">
    <vt:lpwstr>1033-11.1.0.9505</vt:lpwstr>
  </property>
</Properties>
</file>