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University of Phoenix Material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Contributions to I/O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Complete</w:t>
      </w:r>
      <w:r w:rsidDel="00000000" w:rsidR="00000000" w:rsidRPr="00000000">
        <w:rPr>
          <w:vertAlign w:val="baseline"/>
          <w:rtl w:val="0"/>
        </w:rPr>
        <w:t xml:space="preserve"> the following table. Your answers in each cell should be at least 1 to 2 sentences in length.</w:t>
      </w:r>
    </w:p>
    <w:bookmarkStart w:colFirst="0" w:colLast="0" w:name="gjdgxs" w:id="0"/>
    <w:bookmarkEnd w:id="0"/>
    <w:p w:rsidR="00000000" w:rsidDel="00000000" w:rsidP="00000000" w:rsidRDefault="00000000" w:rsidRPr="00000000" w14:paraId="0000000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15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3155"/>
        <w:gridCol w:w="3271"/>
        <w:gridCol w:w="2934"/>
        <w:tblGridChange w:id="0">
          <w:tblGrid>
            <w:gridCol w:w="3155"/>
            <w:gridCol w:w="3271"/>
            <w:gridCol w:w="2934"/>
          </w:tblGrid>
        </w:tblGridChange>
      </w:tblGrid>
      <w:tr>
        <w:tc>
          <w:tcPr>
            <w:shd w:fill="bfbfb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Founders of I/O psychology </w:t>
            </w:r>
          </w:p>
        </w:tc>
        <w:tc>
          <w:tcPr>
            <w:shd w:fill="bfbfb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Major contributions to the field</w:t>
            </w:r>
          </w:p>
        </w:tc>
        <w:tc>
          <w:tcPr>
            <w:shd w:fill="bfbfb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Modern application of the founder’s contribution to the field</w:t>
            </w:r>
          </w:p>
        </w:tc>
      </w:tr>
      <w:tr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Hugo Munsterberg</w:t>
            </w:r>
          </w:p>
          <w:p w:rsidR="00000000" w:rsidDel="00000000" w:rsidP="00000000" w:rsidRDefault="00000000" w:rsidRPr="00000000" w14:paraId="0000000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Walter Dill Scott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contextualSpacing w:val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contextualSpacing w:val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297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Frederick Taylor </w:t>
            </w:r>
          </w:p>
          <w:p w:rsidR="00000000" w:rsidDel="00000000" w:rsidP="00000000" w:rsidRDefault="00000000" w:rsidRPr="00000000" w14:paraId="00000016">
            <w:pPr>
              <w:tabs>
                <w:tab w:val="left" w:pos="297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297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2970"/>
              </w:tabs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Frank and Lillian Gilbreth</w:t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86.0" w:type="dxa"/>
              <w:left w:w="115.0" w:type="dxa"/>
              <w:bottom w:w="86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Copyright © 2016 by University of Phoenix. All rights reserved.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Copyright © XXXX by University of Phoenix. All rights reserved.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817.0" w:type="dxa"/>
      <w:jc w:val="left"/>
      <w:tblInd w:w="0.0" w:type="dxa"/>
      <w:tblLayout w:type="fixed"/>
      <w:tblLook w:val="0000"/>
    </w:tblPr>
    <w:tblGrid>
      <w:gridCol w:w="4699"/>
      <w:gridCol w:w="4768"/>
      <w:gridCol w:w="1350"/>
      <w:tblGridChange w:id="0">
        <w:tblGrid>
          <w:gridCol w:w="4699"/>
          <w:gridCol w:w="4768"/>
          <w:gridCol w:w="1350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26">
          <w:pPr>
            <w:contextualSpacing w:val="0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6" w:val="single"/>
          </w:tcBorders>
          <w:vAlign w:val="top"/>
        </w:tcPr>
        <w:p w:rsidR="00000000" w:rsidDel="00000000" w:rsidP="00000000" w:rsidRDefault="00000000" w:rsidRPr="00000000" w14:paraId="00000027">
          <w:pPr>
            <w:contextualSpacing w:val="0"/>
            <w:jc w:val="right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Contributions to I/O Psychology</w:t>
          </w:r>
        </w:p>
        <w:p w:rsidR="00000000" w:rsidDel="00000000" w:rsidP="00000000" w:rsidRDefault="00000000" w:rsidRPr="00000000" w14:paraId="00000028">
          <w:pPr>
            <w:contextualSpacing w:val="0"/>
            <w:jc w:val="right"/>
            <w:rPr>
              <w:b w:val="0"/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PSY/435 Version 7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6" w:val="single"/>
          </w:tcBorders>
          <w:vAlign w:val="top"/>
        </w:tcPr>
        <w:p w:rsidR="00000000" w:rsidDel="00000000" w:rsidP="00000000" w:rsidRDefault="00000000" w:rsidRPr="00000000" w14:paraId="00000029">
          <w:pPr>
            <w:contextualSpacing w:val="0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817.0" w:type="dxa"/>
      <w:jc w:val="left"/>
      <w:tblInd w:w="0.0" w:type="dxa"/>
      <w:tblLayout w:type="fixed"/>
      <w:tblLook w:val="0000"/>
    </w:tblPr>
    <w:tblGrid>
      <w:gridCol w:w="4699"/>
      <w:gridCol w:w="4859"/>
      <w:gridCol w:w="1259"/>
      <w:tblGridChange w:id="0">
        <w:tblGrid>
          <w:gridCol w:w="4699"/>
          <w:gridCol w:w="4859"/>
          <w:gridCol w:w="1259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2D">
          <w:pPr>
            <w:contextualSpacing w:val="0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6" w:val="single"/>
          </w:tcBorders>
          <w:vAlign w:val="top"/>
        </w:tcPr>
        <w:p w:rsidR="00000000" w:rsidDel="00000000" w:rsidP="00000000" w:rsidRDefault="00000000" w:rsidRPr="00000000" w14:paraId="0000002E">
          <w:pPr>
            <w:contextualSpacing w:val="0"/>
            <w:jc w:val="right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Title</w:t>
          </w:r>
        </w:p>
        <w:p w:rsidR="00000000" w:rsidDel="00000000" w:rsidP="00000000" w:rsidRDefault="00000000" w:rsidRPr="00000000" w14:paraId="0000002F">
          <w:pPr>
            <w:contextualSpacing w:val="0"/>
            <w:jc w:val="right"/>
            <w:rPr>
              <w:b w:val="0"/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ABC/123 Version X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6" w:val="single"/>
          </w:tcBorders>
          <w:vAlign w:val="top"/>
        </w:tcPr>
        <w:p w:rsidR="00000000" w:rsidDel="00000000" w:rsidP="00000000" w:rsidRDefault="00000000" w:rsidRPr="00000000" w14:paraId="00000030">
          <w:pPr>
            <w:contextualSpacing w:val="0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pBdr>
        <w:bottom w:color="808080" w:space="1" w:sz="4" w:val="single"/>
      </w:pBdr>
    </w:pPr>
    <w:rPr>
      <w:rFonts w:ascii="Arial" w:cs="Arial" w:eastAsia="Arial" w:hAnsi="Arial"/>
      <w:b w:val="1"/>
      <w:i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widowControl w:val="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widowControl w:val="0"/>
    </w:pPr>
    <w:rPr>
      <w:rFonts w:ascii="Arial" w:cs="Arial" w:eastAsia="Arial" w:hAnsi="Arial"/>
      <w:b w:val="1"/>
      <w:i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Arial" w:cs="Arial" w:eastAsia="Arial" w:hAnsi="Arial"/>
      <w:b w:val="1"/>
      <w:i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6.0" w:type="dxa"/>
        <w:left w:w="115.0" w:type="dxa"/>
        <w:bottom w:w="86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