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000000" w:space="12" w:sz="0" w:val="none"/>
          <w:left w:color="000000" w:space="15" w:sz="0" w:val="none"/>
          <w:bottom w:color="000000" w:space="0" w:sz="0" w:val="none"/>
          <w:right w:color="000000" w:space="15" w:sz="0" w:val="none"/>
        </w:pBdr>
        <w:spacing w:after="0" w:before="600" w:line="270" w:lineRule="auto"/>
        <w:contextualSpacing w:val="0"/>
        <w:jc w:val="center"/>
        <w:rPr>
          <w:rFonts w:ascii="Arial" w:cs="Arial" w:eastAsia="Arial" w:hAnsi="Arial"/>
          <w:color w:val="333333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333333"/>
          <w:sz w:val="32"/>
          <w:szCs w:val="32"/>
          <w:rtl w:val="0"/>
        </w:rPr>
        <w:t xml:space="preserve">Contributions to I/O Psychology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Brandon A King</w:t>
      </w:r>
      <w:bookmarkStart w:colFirst="0" w:colLast="0" w:name="1fob9te" w:id="2"/>
      <w:bookmarkEnd w:id="2"/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 435</w:t>
      </w:r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pgSz w:h="15840" w:w="12240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 26, 2018</w:t>
      </w:r>
      <w:bookmarkStart w:colFirst="0" w:colLast="0" w:name="tyjcwt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pBdr>
          <w:top w:color="000000" w:space="12" w:sz="0" w:val="none"/>
          <w:left w:color="000000" w:space="15" w:sz="0" w:val="none"/>
          <w:bottom w:color="000000" w:space="0" w:sz="0" w:val="none"/>
          <w:right w:color="000000" w:space="15" w:sz="0" w:val="none"/>
        </w:pBdr>
        <w:spacing w:after="0" w:before="600" w:line="270" w:lineRule="auto"/>
        <w:contextualSpacing w:val="0"/>
        <w:rPr>
          <w:rFonts w:ascii="Arial" w:cs="Arial" w:eastAsia="Arial" w:hAnsi="Arial"/>
          <w:color w:val="333333"/>
          <w:sz w:val="32"/>
          <w:szCs w:val="32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color w:val="333333"/>
          <w:sz w:val="32"/>
          <w:szCs w:val="32"/>
          <w:rtl w:val="0"/>
        </w:rPr>
        <w:t xml:space="preserve">Contributions to I/O Psychology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please also notice and complete worksheet attached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contextualSpacing w:val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Write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a 700- to 1,050-word paper comparing the dual roles of scientist and practitioner that I/O psychologists play. Include the following in your response: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Specific examples of how research advances the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Ethical considerations when conducting this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Descriptions of at least two statistical methods used by I/O psychologists, as well as how they are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876300</wp:posOffset>
              </wp:positionH>
              <wp:positionV relativeFrom="paragraph">
                <wp:posOffset>342900</wp:posOffset>
              </wp:positionV>
              <wp:extent cx="5972175" cy="1892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74200" y="3694593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876300</wp:posOffset>
              </wp:positionH>
              <wp:positionV relativeFrom="paragraph">
                <wp:posOffset>342900</wp:posOffset>
              </wp:positionV>
              <wp:extent cx="5972175" cy="18923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175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5905500</wp:posOffset>
              </wp:positionH>
              <wp:positionV relativeFrom="paragraph">
                <wp:posOffset>330200</wp:posOffset>
              </wp:positionV>
              <wp:extent cx="942975" cy="1993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694593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5905500</wp:posOffset>
              </wp:positionH>
              <wp:positionV relativeFrom="paragraph">
                <wp:posOffset>330200</wp:posOffset>
              </wp:positionV>
              <wp:extent cx="942975" cy="19939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199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876300</wp:posOffset>
              </wp:positionH>
              <wp:positionV relativeFrom="paragraph">
                <wp:posOffset>342900</wp:posOffset>
              </wp:positionV>
              <wp:extent cx="5972175" cy="18923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374200" y="3694593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876300</wp:posOffset>
              </wp:positionH>
              <wp:positionV relativeFrom="paragraph">
                <wp:posOffset>342900</wp:posOffset>
              </wp:positionV>
              <wp:extent cx="5972175" cy="18923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175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5905500</wp:posOffset>
              </wp:positionH>
              <wp:positionV relativeFrom="paragraph">
                <wp:posOffset>330200</wp:posOffset>
              </wp:positionV>
              <wp:extent cx="942975" cy="19939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88800" y="3694593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5905500</wp:posOffset>
              </wp:positionH>
              <wp:positionV relativeFrom="paragraph">
                <wp:posOffset>330200</wp:posOffset>
              </wp:positionV>
              <wp:extent cx="942975" cy="19939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199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